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line="360" w:lineRule="auto"/>
        <w:ind w:left="0" w:leftChars="0" w:firstLine="0" w:firstLineChars="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w:t>
      </w:r>
    </w:p>
    <w:p>
      <w:pPr>
        <w:widowControl w:val="0"/>
        <w:wordWrap/>
        <w:spacing w:line="560" w:lineRule="exact"/>
        <w:ind w:left="0" w:leftChars="0" w:firstLine="0" w:firstLineChars="0"/>
        <w:jc w:val="center"/>
        <w:textAlignment w:val="auto"/>
        <w:rPr>
          <w:rFonts w:ascii="黑体" w:hAnsi="黑体" w:eastAsia="黑体" w:cs="黑体"/>
          <w:sz w:val="36"/>
          <w:szCs w:val="36"/>
        </w:rPr>
      </w:pPr>
      <w:r>
        <w:rPr>
          <w:rFonts w:hint="eastAsia" w:ascii="黑体" w:hAnsi="黑体" w:eastAsia="黑体" w:cs="黑体"/>
          <w:sz w:val="36"/>
          <w:szCs w:val="36"/>
        </w:rPr>
        <w:t>汉中市</w:t>
      </w:r>
      <w:r>
        <w:rPr>
          <w:rFonts w:hint="eastAsia" w:ascii="黑体" w:hAnsi="黑体" w:eastAsia="黑体" w:cs="黑体"/>
          <w:sz w:val="36"/>
          <w:szCs w:val="36"/>
          <w:lang w:eastAsia="zh-CN"/>
        </w:rPr>
        <w:t>审计</w:t>
      </w:r>
      <w:r>
        <w:rPr>
          <w:rFonts w:hint="eastAsia" w:ascii="黑体" w:hAnsi="黑体" w:eastAsia="黑体" w:cs="黑体"/>
          <w:sz w:val="36"/>
          <w:szCs w:val="36"/>
        </w:rPr>
        <w:t>局</w:t>
      </w:r>
    </w:p>
    <w:p>
      <w:pPr>
        <w:widowControl w:val="0"/>
        <w:wordWrap/>
        <w:spacing w:line="560" w:lineRule="exact"/>
        <w:ind w:firstLine="2520" w:firstLineChars="700"/>
        <w:jc w:val="both"/>
        <w:textAlignment w:val="auto"/>
        <w:rPr>
          <w:rFonts w:hint="eastAsia" w:ascii="黑体" w:hAnsi="黑体" w:eastAsia="黑体" w:cs="黑体"/>
          <w:sz w:val="36"/>
          <w:szCs w:val="36"/>
        </w:rPr>
      </w:pPr>
      <w:r>
        <w:rPr>
          <w:rFonts w:hint="eastAsia" w:ascii="黑体" w:hAnsi="黑体" w:eastAsia="黑体" w:cs="黑体"/>
          <w:sz w:val="36"/>
          <w:szCs w:val="36"/>
          <w:lang w:val="en-US" w:eastAsia="zh-CN"/>
        </w:rPr>
        <w:t>2020</w:t>
      </w:r>
      <w:r>
        <w:rPr>
          <w:rFonts w:hint="eastAsia" w:ascii="黑体" w:hAnsi="黑体" w:eastAsia="黑体" w:cs="黑体"/>
          <w:sz w:val="36"/>
          <w:szCs w:val="36"/>
        </w:rPr>
        <w:t>年部门综合预算</w:t>
      </w:r>
    </w:p>
    <w:p>
      <w:pPr>
        <w:widowControl w:val="0"/>
        <w:wordWrap/>
        <w:adjustRightInd/>
        <w:snapToGrid/>
        <w:spacing w:line="360" w:lineRule="auto"/>
        <w:ind w:firstLine="480"/>
        <w:jc w:val="center"/>
        <w:textAlignment w:val="auto"/>
        <w:outlineLvl w:val="9"/>
        <w:rPr>
          <w:rFonts w:hint="eastAsia" w:ascii="仿宋" w:hAnsi="仿宋" w:eastAsia="仿宋" w:cs="仿宋"/>
          <w:b/>
          <w:bCs/>
          <w:sz w:val="32"/>
          <w:szCs w:val="32"/>
        </w:rPr>
      </w:pPr>
    </w:p>
    <w:p>
      <w:pPr>
        <w:widowControl w:val="0"/>
        <w:wordWrap/>
        <w:adjustRightInd/>
        <w:snapToGrid/>
        <w:spacing w:line="360" w:lineRule="auto"/>
        <w:ind w:firstLine="480"/>
        <w:jc w:val="center"/>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目  录</w:t>
      </w:r>
    </w:p>
    <w:p>
      <w:pPr>
        <w:widowControl w:val="0"/>
        <w:wordWrap/>
        <w:adjustRightInd/>
        <w:snapToGrid/>
        <w:spacing w:line="360" w:lineRule="auto"/>
        <w:ind w:firstLine="48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第一部分   部门概况</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一、部门主要职责及机构设置</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二、2020年年度部门工作任务</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三、部门预算单位构成</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四、部门人员情况说明</w:t>
      </w:r>
    </w:p>
    <w:p>
      <w:pPr>
        <w:widowControl w:val="0"/>
        <w:wordWrap/>
        <w:adjustRightInd/>
        <w:snapToGrid/>
        <w:spacing w:line="360" w:lineRule="auto"/>
        <w:ind w:firstLine="48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第二部分   收支情况</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五、2020年部门预算收支说明</w:t>
      </w:r>
    </w:p>
    <w:p>
      <w:pPr>
        <w:widowControl w:val="0"/>
        <w:wordWrap/>
        <w:adjustRightInd/>
        <w:snapToGrid/>
        <w:spacing w:line="360" w:lineRule="auto"/>
        <w:ind w:firstLine="48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第三部分   其他说明情况</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六、部门预算“三公”经费等情况说明</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七、部门国有资产占有使用及资产购置情况说明</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八、部门政府采购情况说明</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九、部门预算绩效目标说明</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十、机关运行经费安排说明</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十一、专业名词解释</w:t>
      </w:r>
    </w:p>
    <w:p>
      <w:pPr>
        <w:widowControl w:val="0"/>
        <w:wordWrap/>
        <w:adjustRightInd/>
        <w:snapToGrid/>
        <w:spacing w:line="360" w:lineRule="auto"/>
        <w:ind w:firstLine="480"/>
        <w:jc w:val="both"/>
        <w:textAlignment w:val="auto"/>
        <w:outlineLvl w:val="9"/>
        <w:rPr>
          <w:rFonts w:hint="eastAsia" w:ascii="仿宋" w:hAnsi="仿宋" w:eastAsia="仿宋" w:cs="仿宋"/>
          <w:sz w:val="32"/>
          <w:szCs w:val="32"/>
        </w:rPr>
      </w:pPr>
      <w:r>
        <w:rPr>
          <w:rFonts w:hint="eastAsia" w:ascii="仿宋" w:hAnsi="仿宋" w:eastAsia="仿宋" w:cs="仿宋"/>
          <w:b/>
          <w:bCs/>
          <w:sz w:val="32"/>
          <w:szCs w:val="32"/>
        </w:rPr>
        <w:t>第四部分   公开报表</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（具体部门预算公开报表）</w:t>
      </w:r>
    </w:p>
    <w:p>
      <w:pPr>
        <w:widowControl w:val="0"/>
        <w:wordWrap/>
        <w:spacing w:line="560" w:lineRule="exact"/>
        <w:ind w:firstLine="2520" w:firstLineChars="700"/>
        <w:jc w:val="both"/>
        <w:textAlignment w:val="auto"/>
        <w:rPr>
          <w:rFonts w:hint="eastAsia" w:ascii="黑体" w:hAnsi="黑体" w:eastAsia="黑体" w:cs="黑体"/>
          <w:sz w:val="36"/>
          <w:szCs w:val="36"/>
        </w:rPr>
      </w:pPr>
    </w:p>
    <w:p>
      <w:pPr>
        <w:widowControl w:val="0"/>
        <w:wordWrap/>
        <w:adjustRightInd/>
        <w:snapToGrid/>
        <w:spacing w:line="360" w:lineRule="auto"/>
        <w:ind w:left="0" w:leftChars="0" w:firstLine="0" w:firstLineChars="0"/>
        <w:jc w:val="both"/>
        <w:textAlignment w:val="auto"/>
        <w:outlineLvl w:val="9"/>
        <w:rPr>
          <w:rFonts w:hint="eastAsia" w:ascii="仿宋" w:hAnsi="仿宋" w:eastAsia="仿宋" w:cs="仿宋"/>
          <w:b/>
          <w:bCs/>
          <w:sz w:val="32"/>
          <w:szCs w:val="32"/>
        </w:rPr>
      </w:pPr>
    </w:p>
    <w:p>
      <w:pPr>
        <w:widowControl w:val="0"/>
        <w:wordWrap/>
        <w:adjustRightInd/>
        <w:snapToGrid/>
        <w:spacing w:line="360" w:lineRule="auto"/>
        <w:ind w:left="0" w:leftChars="0" w:firstLine="0" w:firstLineChars="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第一部分   部门概况</w:t>
      </w:r>
    </w:p>
    <w:p>
      <w:pPr>
        <w:widowControl w:val="0"/>
        <w:numPr>
          <w:ilvl w:val="0"/>
          <w:numId w:val="1"/>
        </w:numPr>
        <w:wordWrap/>
        <w:adjustRightInd/>
        <w:snapToGrid/>
        <w:spacing w:line="360" w:lineRule="auto"/>
        <w:ind w:firstLine="480"/>
        <w:textAlignment w:val="auto"/>
        <w:outlineLvl w:val="9"/>
        <w:rPr>
          <w:rFonts w:hint="eastAsia" w:ascii="华文仿宋" w:hAnsi="华文仿宋" w:eastAsia="华文仿宋" w:cs="华文仿宋"/>
          <w:sz w:val="32"/>
          <w:szCs w:val="32"/>
        </w:rPr>
      </w:pPr>
      <w:r>
        <w:rPr>
          <w:rFonts w:hint="eastAsia" w:ascii="仿宋" w:hAnsi="仿宋" w:eastAsia="仿宋" w:cs="仿宋"/>
          <w:sz w:val="32"/>
          <w:szCs w:val="32"/>
        </w:rPr>
        <w:t>部门主要职责及机构设置</w:t>
      </w:r>
    </w:p>
    <w:p>
      <w:pPr>
        <w:widowControl w:val="0"/>
        <w:numPr>
          <w:numId w:val="0"/>
        </w:numPr>
        <w:wordWrap/>
        <w:adjustRightInd/>
        <w:snapToGrid/>
        <w:spacing w:line="360" w:lineRule="auto"/>
        <w:textAlignment w:val="auto"/>
        <w:outlineLvl w:val="9"/>
        <w:rPr>
          <w:rFonts w:hint="eastAsia" w:ascii="华文仿宋" w:hAnsi="华文仿宋" w:eastAsia="华文仿宋" w:cs="华文仿宋"/>
          <w:sz w:val="32"/>
          <w:szCs w:val="32"/>
        </w:rPr>
      </w:pPr>
      <w:r>
        <w:rPr>
          <w:rFonts w:hint="eastAsia" w:ascii="华文仿宋" w:hAnsi="华文仿宋" w:eastAsia="华文仿宋" w:cs="华文仿宋"/>
          <w:sz w:val="32"/>
          <w:szCs w:val="32"/>
          <w:lang w:val="en-US" w:eastAsia="zh-CN"/>
        </w:rPr>
        <w:t xml:space="preserve">   </w:t>
      </w:r>
      <w:r>
        <w:rPr>
          <w:rFonts w:hint="eastAsia" w:ascii="华文仿宋" w:hAnsi="华文仿宋" w:eastAsia="华文仿宋" w:cs="华文仿宋"/>
          <w:sz w:val="32"/>
          <w:szCs w:val="32"/>
          <w:lang w:eastAsia="zh-CN"/>
        </w:rPr>
        <w:t>（一）</w:t>
      </w:r>
      <w:r>
        <w:rPr>
          <w:rFonts w:hint="eastAsia" w:ascii="华文仿宋" w:hAnsi="华文仿宋" w:eastAsia="华文仿宋" w:cs="华文仿宋"/>
          <w:sz w:val="32"/>
          <w:szCs w:val="32"/>
        </w:rPr>
        <w:t>汉中市审计局主要职责</w:t>
      </w:r>
    </w:p>
    <w:p>
      <w:pPr>
        <w:numPr>
          <w:numId w:val="0"/>
        </w:numPr>
        <w:spacing w:line="54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市审计局贯彻落实党中央决策部署和省、市委关于审计工作安排，在履行职责过程中坚持和加强党对审计工作的集中统一领导。主要职责是：</w:t>
      </w:r>
    </w:p>
    <w:p>
      <w:pPr>
        <w:numPr>
          <w:ilvl w:val="0"/>
          <w:numId w:val="2"/>
        </w:numPr>
        <w:spacing w:line="54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管全市审计工作。负责对市级财政收支和法律法规规定属于审计监督范围的财务收支的真实、合法和效益进行审计监督，对公共资金、国有资产、国有资源和领导干部履行经济责任情况实行审计全覆盖，对领导干部实行自然资源资产离任审计，对国家有关重大政策措施贯彻落实情况进行跟踪审计。对审计、专项审计调查和核查社会审计机构相关审计报告的结果承担责任，并负有督促被审计单位整改的责任。</w:t>
      </w:r>
    </w:p>
    <w:p>
      <w:pPr>
        <w:numPr>
          <w:numId w:val="0"/>
        </w:numPr>
        <w:spacing w:line="54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贯彻执行中省关于审计方面的法律、法规、规章和政策；监督国家审计规章、审计准则和指南的执行；制订并组织实施市级专业领域审计工作规划。对直接审计、调查和核查的事项依法进行审计评价，作出审计决定或提出审计建议。</w:t>
      </w:r>
    </w:p>
    <w:p>
      <w:pPr>
        <w:numPr>
          <w:numId w:val="0"/>
        </w:numPr>
        <w:spacing w:line="54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向市委审计委员会提出年度市级预算执行和其他财政支出情况的审计报告。向市长提出年度市级预算执行和其他财政收支情况的审计结果报告。受市政府委托向市人大常委会提出市级预算执行和其他财政收支情况的审计工作报告、审计查出问题整改情况报告。向市委、市政府报告对其他事项的审计和专项审计调查情况及结果。依法向社会公布审计结果。向市委和市级机关有关部门、县（区）党委和政府通报审计情况和审计结果。</w:t>
      </w:r>
    </w:p>
    <w:p>
      <w:pPr>
        <w:numPr>
          <w:numId w:val="0"/>
        </w:numPr>
        <w:spacing w:line="54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4.直接审计下列事项，出具审计报告，在法定职权范围内作出审计决定：国家有关重大政策措施贯彻落实情况；市级重要改革执行情况；市级预算执行情况和其他财政收支；市级各部门（含直属单位）预算执行情况、决算草案和其他财政收支；县（区）政府预算的执行情况、决算和财政收支、财政转移支付资金；使用财政资金的事业单位和社会团体的财务收支；市级投资和以市级投资为主的建设项目的预算执行情况和决算；市级重大公共工程项目的资金管理使用和建设运营情况；扶贫开发政策执行、资金和项目的管理情况；自然资源管理、污染防治和生态保护与修复情况；市属国有企业和地方金融机构、市属资产经营公司、授权经营企业、市属国有资本占控股或主导地位的企业和金融机构的资产、负债和损益；市级驻外非经营性办事机构的财务收支；有关社会保障基金、社会捐赠资金以及其他基金、资金的财务收支；国家审计署、省审计厅授权或统一组织的在汉企事业单位及中央金融机构财务收支；国际组织和外国政府援助、贷款项目；法律、法规、规章规定的其他事项。</w:t>
      </w:r>
    </w:p>
    <w:p>
      <w:pPr>
        <w:numPr>
          <w:numId w:val="0"/>
        </w:numPr>
        <w:spacing w:line="54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5.按规定对市管党政主要领导干部及其他单位主要负责人实施经济责任审计和自然资源资产离任审计。</w:t>
      </w:r>
    </w:p>
    <w:p>
      <w:pPr>
        <w:numPr>
          <w:numId w:val="0"/>
        </w:numPr>
        <w:spacing w:line="54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6.组织实施对国家财经法律、法规、规章、政策和宏观调控措施执行情况、财政预算管理及国有资产管理使用等与国家财政收支有关的特定事项进行专项审计调查。</w:t>
      </w:r>
    </w:p>
    <w:p>
      <w:pPr>
        <w:numPr>
          <w:numId w:val="0"/>
        </w:numPr>
        <w:spacing w:line="54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7.依法检查审计决定执行情况，督促整改审计查出的问题，依法办理被审计单位对审计决定提请行政复议、行政诉讼或市政府裁决中的有关事项，协助配合有关部门查处相关重大案件。</w:t>
      </w:r>
    </w:p>
    <w:p>
      <w:pPr>
        <w:numPr>
          <w:numId w:val="0"/>
        </w:numPr>
        <w:spacing w:line="54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8.指导和监督内部审计工作，核查社会审计机构对依法属于审计监督对象的单位出具的相关审计报告。</w:t>
      </w:r>
    </w:p>
    <w:p>
      <w:pPr>
        <w:numPr>
          <w:numId w:val="0"/>
        </w:numPr>
        <w:spacing w:line="54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9.组织开展全市重点建设项目的稽察；履行市属国有企业监事会职责，对市属国有企业的财务活动及企业负责人的经营管理行为进行监督。</w:t>
      </w:r>
    </w:p>
    <w:p>
      <w:pPr>
        <w:numPr>
          <w:numId w:val="0"/>
        </w:numPr>
        <w:spacing w:line="54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10.与县（区）党委和政府共同领导县（区）级审计机关。依法领导和监督下级审计机关业务，组织下级审计机关实施特定项目的专项审计或审计调查，纠正或责成纠正下级审计机关违反国家规定作出的审计决定。按照相关规定协管县级审计机关负责人。</w:t>
      </w:r>
    </w:p>
    <w:p>
      <w:pPr>
        <w:numPr>
          <w:numId w:val="0"/>
        </w:numPr>
        <w:spacing w:line="54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11.开展全市审计领域对外交流与合作，负责全市审计领域信息技术应用工作。承担本行业领域的智慧城市建设应用及数据采集推送、安全管理工作。</w:t>
      </w:r>
    </w:p>
    <w:p>
      <w:pPr>
        <w:numPr>
          <w:numId w:val="0"/>
        </w:numPr>
        <w:spacing w:line="54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12.完成市委、市政府和省审计厅交办的其他工作。</w:t>
      </w:r>
    </w:p>
    <w:p>
      <w:pPr>
        <w:numPr>
          <w:numId w:val="0"/>
        </w:numPr>
        <w:spacing w:line="54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13.职能转变。进一步完善审计管理体制，加强全市审计工作统筹，明晰市县审计机关职能定位，理顺内部职责关系，优化审计资源配置，充实加强一线审计力量，构建集中统一、全面覆盖、权威高效的审计监督体系。优化审计工作机制，坚持科技强审，完善业务流程，改进工作方式，加强与相关部门的沟通协调，充分调动内部审计和社会审计力量，增强监督合力。</w:t>
      </w:r>
    </w:p>
    <w:p>
      <w:pPr>
        <w:widowControl w:val="0"/>
        <w:numPr>
          <w:numId w:val="0"/>
        </w:numPr>
        <w:wordWrap/>
        <w:spacing w:before="0" w:after="0" w:line="560" w:lineRule="exact"/>
        <w:ind w:right="0" w:firstLine="640" w:firstLineChars="200"/>
        <w:textAlignment w:val="auto"/>
        <w:outlineLvl w:val="9"/>
        <w:rPr>
          <w:rFonts w:hint="eastAsia" w:ascii="华文仿宋" w:hAnsi="华文仿宋" w:eastAsia="华文仿宋" w:cs="华文仿宋"/>
          <w:sz w:val="32"/>
          <w:szCs w:val="32"/>
        </w:rPr>
      </w:pPr>
      <w:r>
        <w:rPr>
          <w:rFonts w:hint="eastAsia" w:ascii="华文仿宋" w:hAnsi="华文仿宋" w:eastAsia="华文仿宋" w:cs="华文仿宋"/>
          <w:sz w:val="32"/>
          <w:szCs w:val="32"/>
        </w:rPr>
        <w:t>（二）汉中市固定资产投资审计中心职责</w:t>
      </w:r>
    </w:p>
    <w:p>
      <w:pPr>
        <w:widowControl w:val="0"/>
        <w:numPr>
          <w:numId w:val="0"/>
        </w:numPr>
        <w:wordWrap/>
        <w:spacing w:before="0" w:after="0" w:line="560" w:lineRule="exact"/>
        <w:ind w:right="0"/>
        <w:textAlignment w:val="auto"/>
        <w:outlineLvl w:val="9"/>
        <w:rPr>
          <w:rFonts w:hint="eastAsia" w:ascii="华文仿宋" w:hAnsi="华文仿宋" w:eastAsia="华文仿宋" w:cs="华文仿宋"/>
          <w:sz w:val="32"/>
          <w:szCs w:val="32"/>
        </w:rPr>
      </w:pPr>
      <w:r>
        <w:rPr>
          <w:rFonts w:hint="eastAsia" w:ascii="华文仿宋" w:hAnsi="华文仿宋" w:eastAsia="华文仿宋" w:cs="华文仿宋"/>
          <w:sz w:val="32"/>
          <w:szCs w:val="32"/>
        </w:rPr>
        <w:t xml:space="preserve"> </w:t>
      </w:r>
      <w:r>
        <w:rPr>
          <w:rFonts w:hint="eastAsia" w:ascii="华文仿宋" w:hAnsi="华文仿宋" w:eastAsia="华文仿宋" w:cs="华文仿宋"/>
          <w:sz w:val="32"/>
          <w:szCs w:val="32"/>
          <w:lang w:val="en-US" w:eastAsia="zh-CN"/>
        </w:rPr>
        <w:t xml:space="preserve">    </w:t>
      </w:r>
      <w:r>
        <w:rPr>
          <w:rFonts w:hint="eastAsia" w:ascii="华文仿宋" w:hAnsi="华文仿宋" w:eastAsia="华文仿宋" w:cs="华文仿宋"/>
          <w:sz w:val="32"/>
          <w:szCs w:val="32"/>
        </w:rPr>
        <w:t>1、负责全市政府投资审计和以政府投资为主的建设项 目的总预算及概算的执行情况审计、年度预算执行情况和年 度决算单项工程结算、项目竣工决算审计工作。</w:t>
      </w:r>
    </w:p>
    <w:p>
      <w:pPr>
        <w:widowControl w:val="0"/>
        <w:numPr>
          <w:numId w:val="0"/>
        </w:numPr>
        <w:wordWrap/>
        <w:spacing w:before="0" w:after="0" w:line="560" w:lineRule="exact"/>
        <w:ind w:right="0" w:firstLine="640" w:firstLineChars="200"/>
        <w:textAlignment w:val="auto"/>
        <w:outlineLvl w:val="9"/>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rPr>
        <w:t>2、负责全市基本建设项目、国有及国有控股施工企业、房地产开发企业及市级建设系统企事业单位的审计工作</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 xml:space="preserve"> </w:t>
      </w:r>
      <w:r>
        <w:rPr>
          <w:rFonts w:hint="eastAsia" w:ascii="华文仿宋" w:hAnsi="华文仿宋" w:eastAsia="华文仿宋" w:cs="华文仿宋"/>
          <w:sz w:val="32"/>
          <w:szCs w:val="32"/>
          <w:lang w:val="en-US" w:eastAsia="zh-CN"/>
        </w:rPr>
        <w:t xml:space="preserve">          </w:t>
      </w:r>
    </w:p>
    <w:p>
      <w:pPr>
        <w:widowControl w:val="0"/>
        <w:numPr>
          <w:numId w:val="0"/>
        </w:numPr>
        <w:wordWrap/>
        <w:spacing w:before="0" w:after="0" w:line="560" w:lineRule="exact"/>
        <w:ind w:right="0" w:firstLine="640" w:firstLineChars="200"/>
        <w:textAlignment w:val="auto"/>
        <w:outlineLvl w:val="9"/>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rPr>
        <w:t>3、负责和政府投资项目直接有关的勘察、设计、施工、监理、采购、供货等单位取得建设项目资金的真实性</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合法 性审计和审计调查工作</w:t>
      </w:r>
      <w:r>
        <w:rPr>
          <w:rFonts w:hint="eastAsia" w:ascii="华文仿宋" w:hAnsi="华文仿宋" w:eastAsia="华文仿宋" w:cs="华文仿宋"/>
          <w:sz w:val="32"/>
          <w:szCs w:val="32"/>
          <w:lang w:eastAsia="zh-CN"/>
        </w:rPr>
        <w:t>。</w:t>
      </w:r>
    </w:p>
    <w:p>
      <w:pPr>
        <w:widowControl w:val="0"/>
        <w:numPr>
          <w:numId w:val="0"/>
        </w:numPr>
        <w:wordWrap/>
        <w:spacing w:before="0" w:after="0" w:line="560" w:lineRule="exact"/>
        <w:ind w:right="0" w:firstLine="640" w:firstLineChars="200"/>
        <w:textAlignment w:val="auto"/>
        <w:outlineLvl w:val="9"/>
        <w:rPr>
          <w:rFonts w:hint="eastAsia" w:ascii="华文仿宋" w:hAnsi="华文仿宋" w:eastAsia="华文仿宋" w:cs="华文仿宋"/>
          <w:sz w:val="32"/>
          <w:szCs w:val="32"/>
        </w:rPr>
      </w:pPr>
      <w:r>
        <w:rPr>
          <w:rFonts w:hint="eastAsia" w:ascii="华文仿宋" w:hAnsi="华文仿宋" w:eastAsia="华文仿宋" w:cs="华文仿宋"/>
          <w:sz w:val="32"/>
          <w:szCs w:val="32"/>
        </w:rPr>
        <w:t>4、办理上级审计机关委托的建设项目投资审计工作。</w:t>
      </w:r>
    </w:p>
    <w:p>
      <w:pPr>
        <w:widowControl w:val="0"/>
        <w:numPr>
          <w:numId w:val="0"/>
        </w:numPr>
        <w:wordWrap/>
        <w:spacing w:before="0" w:after="0" w:line="560" w:lineRule="exact"/>
        <w:ind w:right="0" w:firstLine="640" w:firstLineChars="200"/>
        <w:textAlignment w:val="auto"/>
        <w:outlineLvl w:val="9"/>
        <w:rPr>
          <w:rFonts w:hint="eastAsia" w:ascii="华文仿宋" w:hAnsi="华文仿宋" w:eastAsia="华文仿宋" w:cs="华文仿宋"/>
          <w:sz w:val="32"/>
          <w:szCs w:val="32"/>
        </w:rPr>
      </w:pPr>
      <w:r>
        <w:rPr>
          <w:rFonts w:hint="eastAsia" w:ascii="华文仿宋" w:hAnsi="华文仿宋" w:eastAsia="华文仿宋" w:cs="华文仿宋"/>
          <w:sz w:val="32"/>
          <w:szCs w:val="32"/>
        </w:rPr>
        <w:t>5、负责对全市从事建设项目投资审计社会中介机构出 具的相关报告进行核查。</w:t>
      </w:r>
    </w:p>
    <w:p>
      <w:pPr>
        <w:widowControl w:val="0"/>
        <w:numPr>
          <w:numId w:val="0"/>
        </w:numPr>
        <w:wordWrap/>
        <w:spacing w:before="0" w:after="0" w:line="560" w:lineRule="exact"/>
        <w:ind w:right="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lang w:val="en-US" w:eastAsia="zh-CN"/>
        </w:rPr>
        <w:t>内设机构</w:t>
      </w:r>
    </w:p>
    <w:p>
      <w:pPr>
        <w:widowControl w:val="0"/>
        <w:wordWrap/>
        <w:adjustRightInd/>
        <w:snapToGrid/>
        <w:spacing w:before="0" w:after="0" w:line="360" w:lineRule="auto"/>
        <w:ind w:left="0" w:leftChars="0" w:right="0" w:firstLine="64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局内设科室有：</w:t>
      </w:r>
      <w:r>
        <w:rPr>
          <w:rFonts w:hint="eastAsia" w:ascii="仿宋_GB2312" w:hAnsi="仿宋_GB2312" w:eastAsia="仿宋_GB2312" w:cs="仿宋_GB2312"/>
          <w:sz w:val="32"/>
          <w:szCs w:val="32"/>
          <w:lang w:eastAsia="zh-CN"/>
        </w:rPr>
        <w:t>办公室、法规审理科、内部审计指导监督科、电子数据审计科、财政审计科、行政事业审计科、农业与资源环保审计科、经贸金融审计科、社会保障审计科、政策审计科、园区审计科、中省企事业审计科、经济责任审计一科（市经济责任审计工作领导小组办公室）、经济责任审计二科、固定资产投资审计科、国资监管审计科、市委审计委员会办公室秘书科。</w:t>
      </w:r>
      <w:r>
        <w:rPr>
          <w:rFonts w:hint="eastAsia" w:ascii="仿宋_GB2312" w:hAnsi="仿宋_GB2312" w:eastAsia="仿宋_GB2312" w:cs="仿宋_GB2312"/>
          <w:sz w:val="32"/>
          <w:szCs w:val="32"/>
          <w:lang w:val="en-US" w:eastAsia="zh-CN"/>
        </w:rPr>
        <w:t>下属副县级全额预算事业单位市固定资产投资审计中心，下属正科级全额预算单位市电子数据审计中心。</w:t>
      </w:r>
    </w:p>
    <w:p>
      <w:pPr>
        <w:widowControl w:val="0"/>
        <w:numPr>
          <w:numId w:val="0"/>
        </w:numPr>
        <w:wordWrap/>
        <w:adjustRightInd/>
        <w:snapToGrid/>
        <w:spacing w:line="360" w:lineRule="auto"/>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二、2020年年度部门工作任务</w:t>
      </w:r>
    </w:p>
    <w:p>
      <w:pPr>
        <w:widowControl w:val="0"/>
        <w:numPr>
          <w:numId w:val="0"/>
        </w:numPr>
        <w:wordWrap/>
        <w:adjustRightInd/>
        <w:snapToGrid/>
        <w:spacing w:before="0" w:after="0" w:line="360" w:lineRule="auto"/>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2020年，我局审计工作总体思路是：深入贯彻习近平总书记新时代中国特色社会主义思想以及党的十九大、十九届四中全会精神，围绕我市实施“六个三”战略部署、打造“三个六”重点支撑，推进“四个在汉中”建设目标，不断完善审计工作机制，加大审计工作创新力度，全面依法履行审计职责，为汉中经济社会发展作出新贡献。</w:t>
      </w:r>
    </w:p>
    <w:p>
      <w:pPr>
        <w:numPr>
          <w:numId w:val="0"/>
        </w:numPr>
        <w:spacing w:line="540" w:lineRule="exact"/>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color w:val="000000"/>
          <w:sz w:val="32"/>
          <w:szCs w:val="32"/>
          <w:lang w:val="en-US" w:eastAsia="zh-CN"/>
        </w:rPr>
        <w:t xml:space="preserve">    （一）继续做好国家重大政策措施落实和追赶超越目标完成情况审计。</w:t>
      </w:r>
      <w:r>
        <w:rPr>
          <w:rFonts w:hint="eastAsia" w:ascii="仿宋_GB2312" w:hAnsi="仿宋_GB2312" w:eastAsia="仿宋_GB2312" w:cs="仿宋_GB2312"/>
          <w:sz w:val="32"/>
          <w:szCs w:val="32"/>
          <w:lang w:val="en-US" w:eastAsia="zh-CN"/>
        </w:rPr>
        <w:t>贯彻落实中央、省委、市委审计委员会会议精神，聚焦中省市各项重大政策落实、打好“三大攻坚战”，围绕政府职能转变，简政放权的要求，政府监管职责履行等情况，揭示政策措施不适应、不衔接、不配套等问题，促进政策作用有效发挥，推动全面深化改革，促进政府转变职能，促进经济高质量发展。</w:t>
      </w:r>
    </w:p>
    <w:p>
      <w:pPr>
        <w:widowControl/>
        <w:numPr>
          <w:numId w:val="0"/>
        </w:numPr>
        <w:pBdr>
          <w:top w:val="none" w:color="auto" w:sz="0" w:space="0"/>
          <w:left w:val="none" w:color="auto" w:sz="0" w:space="0"/>
          <w:bottom w:val="none" w:color="auto" w:sz="0" w:space="0"/>
          <w:right w:val="none" w:color="auto" w:sz="0" w:space="0"/>
        </w:pBdr>
        <w:wordWrap/>
        <w:adjustRightInd/>
        <w:snapToGrid/>
        <w:spacing w:beforeAutospacing="0" w:afterAutospacing="0" w:line="540" w:lineRule="exact"/>
        <w:ind w:right="0" w:firstLine="640" w:firstLineChars="200"/>
        <w:jc w:val="left"/>
        <w:textAlignment w:val="auto"/>
        <w:rPr>
          <w:rFonts w:hint="eastAsia" w:ascii="仿宋_GB2312" w:hAnsi="仿宋_GB2312" w:eastAsia="仿宋_GB2312" w:cs="仿宋_GB2312"/>
          <w:color w:val="000000"/>
          <w:sz w:val="32"/>
          <w:szCs w:val="32"/>
          <w:lang w:val="en-US" w:eastAsia="zh-CN"/>
        </w:rPr>
      </w:pPr>
      <w:r>
        <w:rPr>
          <w:rFonts w:hint="eastAsia" w:ascii="楷体_GB2312" w:hAnsi="楷体_GB2312" w:eastAsia="楷体_GB2312" w:cs="楷体_GB2312"/>
          <w:i w:val="0"/>
          <w:caps w:val="0"/>
          <w:color w:val="000000"/>
          <w:spacing w:val="0"/>
          <w:sz w:val="32"/>
          <w:szCs w:val="32"/>
          <w:shd w:val="clear" w:color="auto" w:fill="FFFFFF"/>
          <w:lang w:eastAsia="zh-CN"/>
        </w:rPr>
        <w:t>（二）</w:t>
      </w:r>
      <w:r>
        <w:rPr>
          <w:rFonts w:hint="eastAsia" w:ascii="楷体_GB2312" w:hAnsi="楷体_GB2312" w:eastAsia="楷体_GB2312" w:cs="楷体_GB2312"/>
          <w:i w:val="0"/>
          <w:caps w:val="0"/>
          <w:color w:val="000000"/>
          <w:spacing w:val="0"/>
          <w:sz w:val="32"/>
          <w:szCs w:val="32"/>
          <w:shd w:val="clear" w:color="auto" w:fill="FFFFFF"/>
        </w:rPr>
        <w:t>大力推动各领域审计监督发挥建设性作用</w:t>
      </w:r>
      <w:r>
        <w:rPr>
          <w:rFonts w:hint="eastAsia" w:ascii="楷体_GB2312" w:hAnsi="楷体_GB2312" w:eastAsia="楷体_GB2312" w:cs="楷体_GB2312"/>
          <w:i w:val="0"/>
          <w:caps w:val="0"/>
          <w:color w:val="000000"/>
          <w:spacing w:val="0"/>
          <w:sz w:val="32"/>
          <w:szCs w:val="32"/>
          <w:shd w:val="clear" w:color="auto" w:fill="FFFFFF"/>
          <w:lang w:eastAsia="zh-CN"/>
        </w:rPr>
        <w:t>。</w:t>
      </w:r>
      <w:r>
        <w:rPr>
          <w:rFonts w:hint="eastAsia" w:ascii="仿宋_GB2312" w:hAnsi="仿宋_GB2312" w:eastAsia="仿宋_GB2312" w:cs="仿宋_GB2312"/>
          <w:i w:val="0"/>
          <w:caps w:val="0"/>
          <w:color w:val="000000"/>
          <w:spacing w:val="0"/>
          <w:sz w:val="32"/>
          <w:szCs w:val="32"/>
          <w:shd w:val="clear" w:color="auto" w:fill="FFFFFF"/>
        </w:rPr>
        <w:t>坚持围绕中心、服务大局。</w:t>
      </w:r>
      <w:r>
        <w:rPr>
          <w:rFonts w:hint="eastAsia" w:ascii="仿宋_GB2312" w:hAnsi="仿宋_GB2312" w:eastAsia="仿宋_GB2312" w:cs="仿宋_GB2312"/>
          <w:i w:val="0"/>
          <w:caps w:val="0"/>
          <w:color w:val="000000"/>
          <w:spacing w:val="0"/>
          <w:sz w:val="32"/>
          <w:szCs w:val="32"/>
          <w:shd w:val="clear" w:color="auto" w:fill="FFFFFF"/>
          <w:lang w:eastAsia="zh-CN"/>
        </w:rPr>
        <w:t>以财政审计为引领，</w:t>
      </w:r>
      <w:r>
        <w:rPr>
          <w:rFonts w:hint="eastAsia" w:ascii="仿宋_GB2312" w:hAnsi="仿宋_GB2312" w:eastAsia="仿宋_GB2312" w:cs="仿宋_GB2312"/>
          <w:i w:val="0"/>
          <w:caps w:val="0"/>
          <w:color w:val="000000"/>
          <w:spacing w:val="0"/>
          <w:sz w:val="32"/>
          <w:szCs w:val="32"/>
          <w:shd w:val="clear" w:color="auto" w:fill="FFFFFF"/>
        </w:rPr>
        <w:t>重点围绕“三大攻坚战”推进、聚焦保障改善民生，从群众最关心、反映最强烈的</w:t>
      </w:r>
      <w:r>
        <w:rPr>
          <w:rFonts w:hint="eastAsia" w:ascii="仿宋_GB2312" w:hAnsi="仿宋_GB2312" w:eastAsia="仿宋_GB2312" w:cs="仿宋_GB2312"/>
          <w:i w:val="0"/>
          <w:caps w:val="0"/>
          <w:color w:val="000000"/>
          <w:spacing w:val="0"/>
          <w:sz w:val="32"/>
          <w:szCs w:val="32"/>
          <w:shd w:val="clear" w:color="auto" w:fill="FFFFFF"/>
          <w:lang w:eastAsia="zh-CN"/>
        </w:rPr>
        <w:t>涉及民生资金、</w:t>
      </w:r>
      <w:r>
        <w:rPr>
          <w:rFonts w:hint="eastAsia" w:ascii="仿宋_GB2312" w:hAnsi="仿宋_GB2312" w:eastAsia="仿宋_GB2312" w:cs="仿宋_GB2312"/>
          <w:i w:val="0"/>
          <w:caps w:val="0"/>
          <w:color w:val="000000"/>
          <w:spacing w:val="0"/>
          <w:sz w:val="32"/>
          <w:szCs w:val="32"/>
          <w:shd w:val="clear" w:color="auto" w:fill="FFFFFF"/>
        </w:rPr>
        <w:t>扶贫资金等方面加强审计监督。</w:t>
      </w:r>
    </w:p>
    <w:p>
      <w:pPr>
        <w:widowControl w:val="0"/>
        <w:numPr>
          <w:numId w:val="0"/>
        </w:numPr>
        <w:wordWrap/>
        <w:adjustRightInd/>
        <w:snapToGrid/>
        <w:spacing w:beforeAutospacing="0" w:afterAutospacing="0" w:line="540" w:lineRule="exact"/>
        <w:ind w:right="0" w:firstLine="640" w:firstLineChars="200"/>
        <w:jc w:val="both"/>
        <w:textAlignment w:val="auto"/>
        <w:outlineLvl w:val="9"/>
        <w:rPr>
          <w:rFonts w:hint="eastAsia" w:ascii="仿宋_GB2312" w:hAnsi="仿宋_GB2312" w:eastAsia="仿宋_GB2312" w:cs="仿宋_GB2312"/>
          <w:color w:val="000000"/>
          <w:kern w:val="0"/>
          <w:sz w:val="32"/>
          <w:szCs w:val="24"/>
          <w:lang w:val="en-US" w:eastAsia="zh-CN" w:bidi="ar-SA"/>
        </w:rPr>
      </w:pPr>
      <w:r>
        <w:rPr>
          <w:rFonts w:hint="eastAsia" w:ascii="楷体_GB2312" w:hAnsi="楷体_GB2312" w:eastAsia="楷体_GB2312" w:cs="楷体_GB2312"/>
          <w:color w:val="000000"/>
          <w:sz w:val="32"/>
          <w:szCs w:val="32"/>
          <w:lang w:val="en-US" w:eastAsia="zh-CN"/>
        </w:rPr>
        <w:t>（三）深化政府投资项目审计。</w:t>
      </w:r>
      <w:r>
        <w:rPr>
          <w:rFonts w:hint="eastAsia" w:ascii="仿宋_GB2312" w:hAnsi="仿宋_GB2312" w:eastAsia="仿宋_GB2312" w:cs="仿宋_GB2312"/>
          <w:color w:val="000000"/>
          <w:kern w:val="0"/>
          <w:sz w:val="32"/>
          <w:szCs w:val="24"/>
          <w:lang w:val="en-US" w:eastAsia="zh-CN" w:bidi="ar-SA"/>
        </w:rPr>
        <w:t>进一步</w:t>
      </w:r>
      <w:r>
        <w:rPr>
          <w:rFonts w:hint="eastAsia" w:ascii="仿宋_GB2312" w:hAnsi="仿宋_GB2312" w:cs="仿宋_GB2312"/>
          <w:color w:val="000000"/>
          <w:kern w:val="0"/>
          <w:sz w:val="32"/>
          <w:szCs w:val="24"/>
          <w:lang w:val="en-US" w:eastAsia="zh-CN" w:bidi="ar-SA"/>
        </w:rPr>
        <w:t>规范</w:t>
      </w:r>
      <w:r>
        <w:rPr>
          <w:rFonts w:hint="eastAsia" w:ascii="仿宋_GB2312" w:hAnsi="仿宋_GB2312" w:eastAsia="仿宋_GB2312" w:cs="仿宋_GB2312"/>
          <w:color w:val="000000"/>
          <w:kern w:val="0"/>
          <w:sz w:val="32"/>
          <w:szCs w:val="24"/>
          <w:lang w:val="en-US" w:eastAsia="zh-CN" w:bidi="ar-SA"/>
        </w:rPr>
        <w:t>政府投资审计</w:t>
      </w:r>
      <w:r>
        <w:rPr>
          <w:rFonts w:hint="eastAsia" w:ascii="仿宋_GB2312" w:hAnsi="仿宋_GB2312" w:cs="仿宋_GB2312"/>
          <w:color w:val="000000"/>
          <w:kern w:val="0"/>
          <w:sz w:val="32"/>
          <w:szCs w:val="24"/>
          <w:lang w:val="en-US" w:eastAsia="zh-CN" w:bidi="ar-SA"/>
        </w:rPr>
        <w:t>管理</w:t>
      </w:r>
      <w:r>
        <w:rPr>
          <w:rFonts w:hint="eastAsia" w:ascii="仿宋_GB2312" w:hAnsi="仿宋_GB2312" w:eastAsia="仿宋_GB2312" w:cs="仿宋_GB2312"/>
          <w:color w:val="000000"/>
          <w:kern w:val="0"/>
          <w:sz w:val="32"/>
          <w:szCs w:val="24"/>
          <w:lang w:val="en-US" w:eastAsia="zh-CN" w:bidi="ar-SA"/>
        </w:rPr>
        <w:t>，在规范政府投资项目造价管理、防止国有资产流失、纠正政府投资项目管理过程中的违纪违法行为等方面发挥积极作用。</w:t>
      </w:r>
    </w:p>
    <w:p>
      <w:pPr>
        <w:widowControl w:val="0"/>
        <w:numPr>
          <w:numId w:val="0"/>
        </w:numPr>
        <w:wordWrap/>
        <w:adjustRightInd/>
        <w:snapToGrid/>
        <w:spacing w:beforeAutospacing="0" w:afterAutospacing="0" w:line="540" w:lineRule="exact"/>
        <w:ind w:right="0" w:firstLine="640" w:firstLineChars="200"/>
        <w:jc w:val="both"/>
        <w:textAlignment w:val="auto"/>
        <w:outlineLvl w:val="9"/>
        <w:rPr>
          <w:rFonts w:hint="eastAsia" w:ascii="仿宋_GB2312" w:hAnsi="仿宋_GB2312" w:eastAsia="仿宋_GB2312" w:cs="Times New Roman"/>
          <w:b w:val="0"/>
          <w:color w:val="000000"/>
          <w:w w:val="100"/>
          <w:kern w:val="0"/>
          <w:sz w:val="32"/>
          <w:lang w:val="en-US" w:eastAsia="zh-CN"/>
        </w:rPr>
      </w:pPr>
      <w:r>
        <w:rPr>
          <w:rFonts w:hint="eastAsia" w:ascii="楷体_GB2312" w:hAnsi="楷体_GB2312" w:eastAsia="楷体_GB2312" w:cs="楷体_GB2312"/>
          <w:color w:val="000000"/>
          <w:sz w:val="32"/>
          <w:szCs w:val="32"/>
          <w:lang w:val="en-US" w:eastAsia="zh-CN"/>
        </w:rPr>
        <w:t>（四）做好优化职能的审计工作。</w:t>
      </w:r>
      <w:r>
        <w:rPr>
          <w:rFonts w:hint="eastAsia" w:ascii="Times New Roman" w:hAnsi="Times New Roman" w:eastAsia="仿宋_GB2312" w:cs="Times New Roman"/>
          <w:color w:val="000000"/>
          <w:kern w:val="0"/>
          <w:sz w:val="32"/>
          <w:szCs w:val="24"/>
          <w:lang w:val="en-US" w:eastAsia="zh-CN" w:bidi="ar-SA"/>
        </w:rPr>
        <w:t>按照审计职能优化，按要求开展重大项目稽查、预算执行情况和其他财政收支情况的监督检查和国有企业领导干部经济责任审计，做好国有重点大型企业监事会工作。</w:t>
      </w:r>
    </w:p>
    <w:p>
      <w:pPr>
        <w:widowControl w:val="0"/>
        <w:numPr>
          <w:numId w:val="0"/>
        </w:numPr>
        <w:wordWrap/>
        <w:adjustRightInd/>
        <w:snapToGrid/>
        <w:spacing w:beforeAutospacing="0" w:afterAutospacing="0" w:line="540" w:lineRule="exact"/>
        <w:ind w:right="0" w:firstLine="640" w:firstLineChars="200"/>
        <w:jc w:val="both"/>
        <w:textAlignment w:val="auto"/>
        <w:outlineLvl w:val="9"/>
        <w:rPr>
          <w:rFonts w:hint="eastAsia" w:ascii="仿宋" w:hAnsi="仿宋" w:eastAsia="仿宋" w:cs="仿宋"/>
          <w:sz w:val="32"/>
          <w:szCs w:val="32"/>
        </w:rPr>
      </w:pPr>
      <w:r>
        <w:rPr>
          <w:rFonts w:hint="eastAsia" w:ascii="楷体_GB2312" w:hAnsi="楷体_GB2312" w:eastAsia="楷体_GB2312" w:cs="楷体_GB2312"/>
          <w:i w:val="0"/>
          <w:caps w:val="0"/>
          <w:color w:val="000000"/>
          <w:spacing w:val="0"/>
          <w:sz w:val="32"/>
          <w:szCs w:val="32"/>
          <w:shd w:val="clear" w:color="auto" w:fill="FFFFFF"/>
          <w:lang w:eastAsia="zh-CN"/>
        </w:rPr>
        <w:t>（五）</w:t>
      </w:r>
      <w:r>
        <w:rPr>
          <w:rFonts w:hint="eastAsia" w:ascii="楷体_GB2312" w:hAnsi="楷体_GB2312" w:eastAsia="楷体_GB2312" w:cs="楷体_GB2312"/>
          <w:i w:val="0"/>
          <w:caps w:val="0"/>
          <w:color w:val="000000"/>
          <w:spacing w:val="0"/>
          <w:sz w:val="32"/>
          <w:szCs w:val="32"/>
          <w:shd w:val="clear" w:color="auto" w:fill="FFFFFF"/>
        </w:rPr>
        <w:t>扎实推进审计全覆盖</w:t>
      </w:r>
      <w:r>
        <w:rPr>
          <w:rFonts w:hint="eastAsia" w:ascii="楷体_GB2312" w:hAnsi="楷体_GB2312" w:eastAsia="楷体_GB2312" w:cs="楷体_GB2312"/>
          <w:i w:val="0"/>
          <w:caps w:val="0"/>
          <w:color w:val="000000"/>
          <w:spacing w:val="0"/>
          <w:sz w:val="32"/>
          <w:szCs w:val="32"/>
          <w:shd w:val="clear" w:color="auto" w:fill="FFFFFF"/>
          <w:lang w:eastAsia="zh-CN"/>
        </w:rPr>
        <w:t>。</w:t>
      </w:r>
      <w:r>
        <w:rPr>
          <w:rFonts w:hint="eastAsia" w:ascii="Times New Roman" w:hAnsi="Times New Roman" w:eastAsia="仿宋_GB2312" w:cs="Times New Roman"/>
          <w:color w:val="000000"/>
          <w:kern w:val="0"/>
          <w:sz w:val="32"/>
          <w:szCs w:val="24"/>
          <w:lang w:val="en-US" w:eastAsia="zh-CN" w:bidi="ar-SA"/>
        </w:rPr>
        <w:t>结合实际，科学制定审计全覆盖工作计划，不断拓展审计监督的广度和深度，消除监督盲区，努力做到应审尽审</w:t>
      </w:r>
      <w:r>
        <w:rPr>
          <w:rFonts w:hint="eastAsia" w:cs="Times New Roman"/>
          <w:color w:val="000000"/>
          <w:kern w:val="0"/>
          <w:sz w:val="32"/>
          <w:szCs w:val="24"/>
          <w:lang w:val="en-US" w:eastAsia="zh-CN" w:bidi="ar-SA"/>
        </w:rPr>
        <w:t>。</w:t>
      </w:r>
      <w:r>
        <w:rPr>
          <w:rFonts w:hint="eastAsia" w:ascii="Times New Roman" w:hAnsi="Times New Roman" w:eastAsia="仿宋_GB2312" w:cs="Times New Roman"/>
          <w:color w:val="000000"/>
          <w:kern w:val="0"/>
          <w:sz w:val="32"/>
          <w:szCs w:val="24"/>
          <w:lang w:val="en-US" w:eastAsia="zh-CN" w:bidi="ar-SA"/>
        </w:rPr>
        <w:t>构建集中统一、全面覆盖、权威高效的审计监督体系。</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三、部门预算单位构成</w:t>
      </w:r>
    </w:p>
    <w:p>
      <w:pPr>
        <w:widowControl w:val="0"/>
        <w:wordWrap/>
        <w:spacing w:before="0" w:after="0" w:line="560" w:lineRule="exact"/>
        <w:ind w:right="0" w:firstLine="64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从预算单位构成看，本部门的部门预算包括部门本级（机关）预算</w:t>
      </w:r>
      <w:r>
        <w:rPr>
          <w:rFonts w:hint="eastAsia" w:ascii="仿宋_GB2312" w:hAnsi="仿宋_GB2312" w:eastAsia="仿宋_GB2312" w:cs="仿宋_GB2312"/>
          <w:sz w:val="32"/>
          <w:szCs w:val="32"/>
          <w:lang w:eastAsia="zh-CN"/>
        </w:rPr>
        <w:t>和所属事业单位预算</w:t>
      </w:r>
      <w:r>
        <w:rPr>
          <w:rFonts w:hint="eastAsia" w:ascii="仿宋_GB2312" w:hAnsi="仿宋_GB2312" w:eastAsia="仿宋_GB2312" w:cs="仿宋_GB2312"/>
          <w:sz w:val="32"/>
          <w:szCs w:val="32"/>
        </w:rPr>
        <w:t>。</w:t>
      </w:r>
    </w:p>
    <w:p>
      <w:pPr>
        <w:widowControl w:val="0"/>
        <w:wordWrap/>
        <w:spacing w:before="0" w:after="0" w:line="560" w:lineRule="exact"/>
        <w:ind w:right="0"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纳入本部门</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rPr>
        <w:t>年部门预算编制范围的预算单位共有</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个，包括：</w:t>
      </w:r>
    </w:p>
    <w:tbl>
      <w:tblPr>
        <w:tblW w:w="85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8"/>
        <w:gridCol w:w="4500"/>
        <w:gridCol w:w="2466"/>
      </w:tblGrid>
      <w:tr>
        <w:trPr>
          <w:trHeight w:val="715" w:hRule="atLeast"/>
        </w:trPr>
        <w:tc>
          <w:tcPr>
            <w:tcW w:w="1558" w:type="dxa"/>
            <w:tcBorders>
              <w:top w:val="single" w:color="auto" w:sz="4" w:space="0"/>
              <w:left w:val="single" w:color="auto" w:sz="4" w:space="0"/>
              <w:bottom w:val="single" w:color="auto" w:sz="4" w:space="0"/>
              <w:right w:val="single" w:color="auto" w:sz="4" w:space="0"/>
            </w:tcBorders>
            <w:vAlign w:val="top"/>
          </w:tcPr>
          <w:p>
            <w:pPr>
              <w:widowControl w:val="0"/>
              <w:wordWrap/>
              <w:spacing w:before="0" w:after="0" w:line="560" w:lineRule="exact"/>
              <w:ind w:right="0"/>
              <w:jc w:val="center"/>
              <w:textAlignment w:val="auto"/>
              <w:outlineLvl w:val="9"/>
              <w:rPr>
                <w:rFonts w:hint="eastAsia" w:ascii="仿宋_GB2312" w:hAnsi="仿宋_GB2312" w:eastAsia="仿宋_GB2312" w:cs="仿宋_GB2312"/>
                <w:sz w:val="32"/>
                <w:szCs w:val="32"/>
              </w:rPr>
            </w:pPr>
            <w:bookmarkStart w:id="0" w:name="_GoBack"/>
            <w:r>
              <w:rPr>
                <w:rFonts w:hint="eastAsia" w:ascii="仿宋_GB2312" w:hAnsi="仿宋_GB2312" w:eastAsia="仿宋_GB2312" w:cs="仿宋_GB2312"/>
                <w:sz w:val="32"/>
                <w:szCs w:val="32"/>
              </w:rPr>
              <w:t>序号</w:t>
            </w:r>
          </w:p>
        </w:tc>
        <w:tc>
          <w:tcPr>
            <w:tcW w:w="4500" w:type="dxa"/>
            <w:tcBorders>
              <w:top w:val="single" w:color="auto" w:sz="4" w:space="0"/>
              <w:left w:val="single" w:color="auto" w:sz="4" w:space="0"/>
              <w:bottom w:val="single" w:color="auto" w:sz="4" w:space="0"/>
              <w:right w:val="single" w:color="auto" w:sz="4" w:space="0"/>
            </w:tcBorders>
            <w:vAlign w:val="top"/>
          </w:tcPr>
          <w:p>
            <w:pPr>
              <w:widowControl w:val="0"/>
              <w:wordWrap/>
              <w:spacing w:before="0" w:after="0" w:line="560" w:lineRule="exact"/>
              <w:ind w:right="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单位名称</w:t>
            </w:r>
          </w:p>
        </w:tc>
        <w:tc>
          <w:tcPr>
            <w:tcW w:w="2466" w:type="dxa"/>
            <w:tcBorders>
              <w:top w:val="single" w:color="auto" w:sz="4" w:space="0"/>
              <w:left w:val="single" w:color="auto" w:sz="4" w:space="0"/>
              <w:bottom w:val="single" w:color="auto" w:sz="4" w:space="0"/>
              <w:right w:val="single" w:color="auto" w:sz="4" w:space="0"/>
            </w:tcBorders>
            <w:vAlign w:val="top"/>
          </w:tcPr>
          <w:p>
            <w:pPr>
              <w:widowControl w:val="0"/>
              <w:wordWrap/>
              <w:spacing w:before="0" w:after="0" w:line="560" w:lineRule="exact"/>
              <w:ind w:right="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拟变动情况</w:t>
            </w:r>
          </w:p>
        </w:tc>
      </w:tr>
      <w:tr>
        <w:trPr>
          <w:trHeight w:val="725" w:hRule="atLeast"/>
        </w:trPr>
        <w:tc>
          <w:tcPr>
            <w:tcW w:w="1558" w:type="dxa"/>
            <w:tcBorders>
              <w:top w:val="single" w:color="auto" w:sz="4" w:space="0"/>
              <w:left w:val="single" w:color="auto" w:sz="4" w:space="0"/>
              <w:bottom w:val="single" w:color="auto" w:sz="4" w:space="0"/>
              <w:right w:val="single" w:color="auto" w:sz="4" w:space="0"/>
            </w:tcBorders>
            <w:vAlign w:val="top"/>
          </w:tcPr>
          <w:p>
            <w:pPr>
              <w:widowControl w:val="0"/>
              <w:wordWrap/>
              <w:spacing w:before="0" w:after="0" w:line="560" w:lineRule="exact"/>
              <w:ind w:right="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4500" w:type="dxa"/>
            <w:tcBorders>
              <w:top w:val="single" w:color="auto" w:sz="4" w:space="0"/>
              <w:left w:val="single" w:color="auto" w:sz="4" w:space="0"/>
              <w:bottom w:val="single" w:color="auto" w:sz="4" w:space="0"/>
              <w:right w:val="single" w:color="auto" w:sz="4" w:space="0"/>
            </w:tcBorders>
            <w:vAlign w:val="top"/>
          </w:tcPr>
          <w:p>
            <w:pPr>
              <w:widowControl w:val="0"/>
              <w:wordWrap/>
              <w:spacing w:before="0" w:after="0" w:line="560" w:lineRule="exact"/>
              <w:ind w:left="0" w:leftChars="0" w:right="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汉中市审计局</w:t>
            </w:r>
            <w:r>
              <w:rPr>
                <w:rFonts w:hint="eastAsia" w:ascii="仿宋_GB2312" w:hAnsi="仿宋_GB2312" w:eastAsia="仿宋_GB2312" w:cs="仿宋_GB2312"/>
                <w:sz w:val="32"/>
                <w:szCs w:val="32"/>
              </w:rPr>
              <w:t>（机关）</w:t>
            </w:r>
          </w:p>
        </w:tc>
        <w:tc>
          <w:tcPr>
            <w:tcW w:w="2466" w:type="dxa"/>
            <w:tcBorders>
              <w:top w:val="single" w:color="auto" w:sz="4" w:space="0"/>
              <w:left w:val="single" w:color="auto" w:sz="4" w:space="0"/>
              <w:bottom w:val="single" w:color="auto" w:sz="4" w:space="0"/>
              <w:right w:val="single" w:color="auto" w:sz="4" w:space="0"/>
            </w:tcBorders>
            <w:vAlign w:val="top"/>
          </w:tcPr>
          <w:p>
            <w:pPr>
              <w:widowControl w:val="0"/>
              <w:wordWrap/>
              <w:spacing w:before="0" w:after="0" w:line="560" w:lineRule="exact"/>
              <w:ind w:right="0"/>
              <w:textAlignment w:val="auto"/>
              <w:outlineLvl w:val="9"/>
              <w:rPr>
                <w:rFonts w:hint="eastAsia" w:ascii="仿宋_GB2312" w:hAnsi="仿宋_GB2312" w:eastAsia="仿宋_GB2312" w:cs="仿宋_GB2312"/>
                <w:sz w:val="32"/>
                <w:szCs w:val="32"/>
                <w:lang w:eastAsia="zh-CN"/>
              </w:rPr>
            </w:pPr>
          </w:p>
        </w:tc>
      </w:tr>
      <w:tr>
        <w:trPr>
          <w:trHeight w:val="725" w:hRule="atLeast"/>
        </w:trPr>
        <w:tc>
          <w:tcPr>
            <w:tcW w:w="1558" w:type="dxa"/>
            <w:tcBorders>
              <w:top w:val="single" w:color="auto" w:sz="4" w:space="0"/>
              <w:left w:val="single" w:color="auto" w:sz="4" w:space="0"/>
              <w:bottom w:val="single" w:color="auto" w:sz="4" w:space="0"/>
              <w:right w:val="single" w:color="auto" w:sz="4" w:space="0"/>
            </w:tcBorders>
            <w:vAlign w:val="top"/>
          </w:tcPr>
          <w:p>
            <w:pPr>
              <w:widowControl w:val="0"/>
              <w:wordWrap/>
              <w:spacing w:before="0" w:after="0" w:line="560" w:lineRule="exact"/>
              <w:ind w:right="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p>
        </w:tc>
        <w:tc>
          <w:tcPr>
            <w:tcW w:w="4500" w:type="dxa"/>
            <w:tcBorders>
              <w:top w:val="single" w:color="auto" w:sz="4" w:space="0"/>
              <w:left w:val="single" w:color="auto" w:sz="4" w:space="0"/>
              <w:bottom w:val="single" w:color="auto" w:sz="4" w:space="0"/>
              <w:right w:val="single" w:color="auto" w:sz="4" w:space="0"/>
            </w:tcBorders>
            <w:vAlign w:val="top"/>
          </w:tcPr>
          <w:p>
            <w:pPr>
              <w:widowControl w:val="0"/>
              <w:wordWrap/>
              <w:spacing w:before="0" w:after="0" w:line="560" w:lineRule="exact"/>
              <w:ind w:left="0" w:leftChars="0" w:right="0" w:firstLine="0" w:firstLineChars="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汉中市固定资产投资审计中心</w:t>
            </w:r>
          </w:p>
        </w:tc>
        <w:tc>
          <w:tcPr>
            <w:tcW w:w="2466" w:type="dxa"/>
            <w:tcBorders>
              <w:top w:val="single" w:color="auto" w:sz="4" w:space="0"/>
              <w:left w:val="single" w:color="auto" w:sz="4" w:space="0"/>
              <w:bottom w:val="single" w:color="auto" w:sz="4" w:space="0"/>
              <w:right w:val="single" w:color="auto" w:sz="4" w:space="0"/>
            </w:tcBorders>
            <w:vAlign w:val="top"/>
          </w:tcPr>
          <w:p>
            <w:pPr>
              <w:widowControl w:val="0"/>
              <w:wordWrap/>
              <w:spacing w:before="0" w:after="0" w:line="560" w:lineRule="exact"/>
              <w:ind w:right="0"/>
              <w:textAlignment w:val="auto"/>
              <w:outlineLvl w:val="9"/>
              <w:rPr>
                <w:rFonts w:hint="eastAsia" w:ascii="仿宋_GB2312" w:hAnsi="仿宋_GB2312" w:eastAsia="仿宋_GB2312" w:cs="仿宋_GB2312"/>
                <w:sz w:val="32"/>
                <w:szCs w:val="32"/>
                <w:lang w:eastAsia="zh-CN"/>
              </w:rPr>
            </w:pPr>
          </w:p>
        </w:tc>
      </w:tr>
      <w:bookmarkEnd w:id="0"/>
    </w:tbl>
    <w:p>
      <w:pPr>
        <w:widowControl w:val="0"/>
        <w:numPr>
          <w:ilvl w:val="0"/>
          <w:numId w:val="3"/>
        </w:numPr>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部门人员情况说明</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截止2019年底，本部门人员编制</w:t>
      </w:r>
      <w:r>
        <w:rPr>
          <w:rFonts w:hint="eastAsia" w:ascii="仿宋" w:hAnsi="仿宋" w:eastAsia="仿宋" w:cs="仿宋"/>
          <w:sz w:val="32"/>
          <w:szCs w:val="32"/>
          <w:lang w:val="en-US" w:eastAsia="zh-CN"/>
        </w:rPr>
        <w:t>73</w:t>
      </w:r>
      <w:r>
        <w:rPr>
          <w:rFonts w:hint="eastAsia" w:ascii="仿宋" w:hAnsi="仿宋" w:eastAsia="仿宋" w:cs="仿宋"/>
          <w:sz w:val="32"/>
          <w:szCs w:val="32"/>
        </w:rPr>
        <w:t>人，其中行政编制</w:t>
      </w:r>
      <w:r>
        <w:rPr>
          <w:rFonts w:hint="eastAsia" w:ascii="仿宋" w:hAnsi="仿宋" w:eastAsia="仿宋" w:cs="仿宋"/>
          <w:sz w:val="32"/>
          <w:szCs w:val="32"/>
          <w:lang w:val="en-US" w:eastAsia="zh-CN"/>
        </w:rPr>
        <w:t>50</w:t>
      </w:r>
      <w:r>
        <w:rPr>
          <w:rFonts w:hint="eastAsia" w:ascii="仿宋" w:hAnsi="仿宋" w:eastAsia="仿宋" w:cs="仿宋"/>
          <w:sz w:val="32"/>
          <w:szCs w:val="32"/>
        </w:rPr>
        <w:t>人、事业编制</w:t>
      </w:r>
      <w:r>
        <w:rPr>
          <w:rFonts w:hint="eastAsia" w:ascii="仿宋" w:hAnsi="仿宋" w:eastAsia="仿宋" w:cs="仿宋"/>
          <w:sz w:val="32"/>
          <w:szCs w:val="32"/>
          <w:lang w:val="en-US" w:eastAsia="zh-CN"/>
        </w:rPr>
        <w:t>23</w:t>
      </w:r>
      <w:r>
        <w:rPr>
          <w:rFonts w:hint="eastAsia" w:ascii="仿宋" w:hAnsi="仿宋" w:eastAsia="仿宋" w:cs="仿宋"/>
          <w:sz w:val="32"/>
          <w:szCs w:val="32"/>
        </w:rPr>
        <w:t>人；实有人员</w:t>
      </w:r>
      <w:r>
        <w:rPr>
          <w:rFonts w:hint="eastAsia" w:ascii="仿宋" w:hAnsi="仿宋" w:eastAsia="仿宋" w:cs="仿宋"/>
          <w:sz w:val="32"/>
          <w:szCs w:val="32"/>
          <w:lang w:val="en-US" w:eastAsia="zh-CN"/>
        </w:rPr>
        <w:t>60</w:t>
      </w:r>
      <w:r>
        <w:rPr>
          <w:rFonts w:hint="eastAsia" w:ascii="仿宋" w:hAnsi="仿宋" w:eastAsia="仿宋" w:cs="仿宋"/>
          <w:sz w:val="32"/>
          <w:szCs w:val="32"/>
        </w:rPr>
        <w:t>人，其中行政</w:t>
      </w:r>
      <w:r>
        <w:rPr>
          <w:rFonts w:hint="eastAsia" w:ascii="仿宋" w:hAnsi="仿宋" w:eastAsia="仿宋" w:cs="仿宋"/>
          <w:sz w:val="32"/>
          <w:szCs w:val="32"/>
          <w:lang w:val="en-US" w:eastAsia="zh-CN"/>
        </w:rPr>
        <w:t>47</w:t>
      </w:r>
      <w:r>
        <w:rPr>
          <w:rFonts w:hint="eastAsia" w:ascii="仿宋" w:hAnsi="仿宋" w:eastAsia="仿宋" w:cs="仿宋"/>
          <w:sz w:val="32"/>
          <w:szCs w:val="32"/>
        </w:rPr>
        <w:t>人、事业</w:t>
      </w:r>
      <w:r>
        <w:rPr>
          <w:rFonts w:hint="eastAsia" w:ascii="仿宋" w:hAnsi="仿宋" w:eastAsia="仿宋" w:cs="仿宋"/>
          <w:sz w:val="32"/>
          <w:szCs w:val="32"/>
          <w:lang w:val="en-US" w:eastAsia="zh-CN"/>
        </w:rPr>
        <w:t>13</w:t>
      </w:r>
      <w:r>
        <w:rPr>
          <w:rFonts w:hint="eastAsia" w:ascii="仿宋" w:hAnsi="仿宋" w:eastAsia="仿宋" w:cs="仿宋"/>
          <w:sz w:val="32"/>
          <w:szCs w:val="32"/>
        </w:rPr>
        <w:t>人。单位管理的离退休人员</w:t>
      </w:r>
      <w:r>
        <w:rPr>
          <w:rFonts w:hint="eastAsia" w:ascii="仿宋" w:hAnsi="仿宋" w:eastAsia="仿宋" w:cs="仿宋"/>
          <w:sz w:val="32"/>
          <w:szCs w:val="32"/>
          <w:lang w:val="en-US" w:eastAsia="zh-CN"/>
        </w:rPr>
        <w:t>37</w:t>
      </w:r>
      <w:r>
        <w:rPr>
          <w:rFonts w:hint="eastAsia" w:ascii="仿宋" w:hAnsi="仿宋" w:eastAsia="仿宋" w:cs="仿宋"/>
          <w:sz w:val="32"/>
          <w:szCs w:val="32"/>
        </w:rPr>
        <w:t>人。</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ascii="Times New Roman" w:hAnsi="Times New Roman" w:eastAsia="宋体" w:cs="Times New Roman"/>
          <w:kern w:val="2"/>
          <w:sz w:val="24"/>
          <w:szCs w:val="24"/>
          <w:lang w:val="en-US" w:eastAsia="zh-CN" w:bidi="ar-SA"/>
        </w:rPr>
        <w:pict>
          <v:shape id="图片框 1027" o:spid="_x0000_s1026" type="#_x0000_t75" style="height:171.7pt;width:386.3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p>
    <w:p>
      <w:pPr>
        <w:widowControl w:val="0"/>
        <w:wordWrap/>
        <w:adjustRightInd/>
        <w:snapToGrid/>
        <w:spacing w:line="360" w:lineRule="auto"/>
        <w:ind w:firstLine="48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第二部分   收支情况</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五、2020年部门预算收支说明</w:t>
      </w:r>
    </w:p>
    <w:p>
      <w:pPr>
        <w:widowControl w:val="0"/>
        <w:wordWrap/>
        <w:adjustRightInd/>
        <w:snapToGrid/>
        <w:spacing w:line="360" w:lineRule="auto"/>
        <w:ind w:firstLine="480"/>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（一）收支预算总体情况。</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按照综合预算的原则，本部门所有收入和支出均纳入部门预算管理。2020年本部门预算收入</w:t>
      </w:r>
      <w:r>
        <w:rPr>
          <w:rFonts w:hint="eastAsia" w:ascii="仿宋" w:hAnsi="仿宋" w:eastAsia="仿宋" w:cs="仿宋"/>
          <w:sz w:val="32"/>
          <w:szCs w:val="32"/>
          <w:lang w:val="en-US" w:eastAsia="zh-CN"/>
        </w:rPr>
        <w:t>820.85</w:t>
      </w:r>
      <w:r>
        <w:rPr>
          <w:rFonts w:hint="eastAsia" w:ascii="仿宋" w:hAnsi="仿宋" w:eastAsia="仿宋" w:cs="仿宋"/>
          <w:sz w:val="32"/>
          <w:szCs w:val="32"/>
        </w:rPr>
        <w:t>万元，其中一般公共预算拨款收入</w:t>
      </w:r>
      <w:r>
        <w:rPr>
          <w:rFonts w:hint="eastAsia" w:ascii="仿宋" w:hAnsi="仿宋" w:eastAsia="仿宋" w:cs="仿宋"/>
          <w:sz w:val="32"/>
          <w:szCs w:val="32"/>
          <w:lang w:val="en-US" w:eastAsia="zh-CN"/>
        </w:rPr>
        <w:t>725.81</w:t>
      </w:r>
      <w:r>
        <w:rPr>
          <w:rFonts w:hint="eastAsia" w:ascii="仿宋" w:hAnsi="仿宋" w:eastAsia="仿宋" w:cs="仿宋"/>
          <w:sz w:val="32"/>
          <w:szCs w:val="32"/>
        </w:rPr>
        <w:t>万元、政府性基金拨款收入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上年结转</w:t>
      </w:r>
      <w:r>
        <w:rPr>
          <w:rFonts w:hint="eastAsia" w:ascii="仿宋" w:hAnsi="仿宋" w:eastAsia="仿宋" w:cs="仿宋"/>
          <w:sz w:val="32"/>
          <w:szCs w:val="32"/>
          <w:lang w:val="en-US" w:eastAsia="zh-CN"/>
        </w:rPr>
        <w:t>45.53万元，上年实存账户资金余额49.51万元，</w:t>
      </w:r>
      <w:r>
        <w:rPr>
          <w:rFonts w:hint="eastAsia" w:ascii="仿宋" w:hAnsi="仿宋" w:eastAsia="仿宋" w:cs="仿宋"/>
          <w:sz w:val="32"/>
          <w:szCs w:val="32"/>
        </w:rPr>
        <w:t>2020年本部门预算收入较上年减少</w:t>
      </w:r>
      <w:r>
        <w:rPr>
          <w:rFonts w:hint="eastAsia" w:ascii="仿宋" w:hAnsi="仿宋" w:eastAsia="仿宋" w:cs="仿宋"/>
          <w:sz w:val="32"/>
          <w:szCs w:val="32"/>
          <w:lang w:val="en-US" w:eastAsia="zh-CN"/>
        </w:rPr>
        <w:t>112.25</w:t>
      </w:r>
      <w:r>
        <w:rPr>
          <w:rFonts w:hint="eastAsia" w:ascii="仿宋" w:hAnsi="仿宋" w:eastAsia="仿宋" w:cs="仿宋"/>
          <w:sz w:val="32"/>
          <w:szCs w:val="32"/>
        </w:rPr>
        <w:t>万元，</w:t>
      </w:r>
      <w:r>
        <w:rPr>
          <w:rFonts w:hint="eastAsia" w:ascii="仿宋" w:hAnsi="仿宋" w:eastAsia="仿宋" w:cs="仿宋"/>
          <w:sz w:val="32"/>
          <w:szCs w:val="32"/>
          <w:lang w:eastAsia="zh-CN"/>
        </w:rPr>
        <w:t>下降</w:t>
      </w:r>
      <w:r>
        <w:rPr>
          <w:rFonts w:hint="eastAsia" w:ascii="仿宋" w:hAnsi="仿宋" w:eastAsia="仿宋" w:cs="仿宋"/>
          <w:sz w:val="32"/>
          <w:szCs w:val="32"/>
          <w:lang w:val="en-US" w:eastAsia="zh-CN"/>
        </w:rPr>
        <w:t>11.3%，</w:t>
      </w:r>
      <w:r>
        <w:rPr>
          <w:rFonts w:hint="eastAsia" w:ascii="仿宋" w:hAnsi="仿宋" w:eastAsia="仿宋" w:cs="仿宋"/>
          <w:sz w:val="32"/>
          <w:szCs w:val="32"/>
        </w:rPr>
        <w:t>主要原因是</w:t>
      </w:r>
      <w:r>
        <w:rPr>
          <w:rFonts w:hint="eastAsia" w:ascii="仿宋" w:hAnsi="仿宋" w:eastAsia="仿宋" w:cs="仿宋"/>
          <w:sz w:val="32"/>
          <w:szCs w:val="32"/>
          <w:lang w:eastAsia="zh-CN"/>
        </w:rPr>
        <w:t>今年社保制度改革，职工养老保险缴费比列调整</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退休人员取暖费等人员经费由养老经办中心管理单位未纳入预算。</w:t>
      </w:r>
    </w:p>
    <w:p>
      <w:pPr>
        <w:widowControl w:val="0"/>
        <w:wordWrap/>
        <w:adjustRightInd/>
        <w:snapToGrid/>
        <w:spacing w:line="360" w:lineRule="auto"/>
        <w:ind w:firstLine="48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2020年本部门预算支出</w:t>
      </w:r>
      <w:r>
        <w:rPr>
          <w:rFonts w:hint="eastAsia" w:ascii="仿宋" w:hAnsi="仿宋" w:eastAsia="仿宋" w:cs="仿宋"/>
          <w:sz w:val="32"/>
          <w:szCs w:val="32"/>
          <w:lang w:val="en-US" w:eastAsia="zh-CN"/>
        </w:rPr>
        <w:t>820.85</w:t>
      </w:r>
      <w:r>
        <w:rPr>
          <w:rFonts w:hint="eastAsia" w:ascii="仿宋" w:hAnsi="仿宋" w:eastAsia="仿宋" w:cs="仿宋"/>
          <w:sz w:val="32"/>
          <w:szCs w:val="32"/>
        </w:rPr>
        <w:t>万元，其中一般公共预算拨款支出</w:t>
      </w:r>
      <w:r>
        <w:rPr>
          <w:rFonts w:hint="eastAsia" w:ascii="仿宋" w:hAnsi="仿宋" w:eastAsia="仿宋" w:cs="仿宋"/>
          <w:sz w:val="32"/>
          <w:szCs w:val="32"/>
          <w:lang w:val="en-US" w:eastAsia="zh-CN"/>
        </w:rPr>
        <w:t>725.81</w:t>
      </w:r>
      <w:r>
        <w:rPr>
          <w:rFonts w:hint="eastAsia" w:ascii="仿宋" w:hAnsi="仿宋" w:eastAsia="仿宋" w:cs="仿宋"/>
          <w:sz w:val="32"/>
          <w:szCs w:val="32"/>
        </w:rPr>
        <w:t>万元、政府性基金拨款支出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上年结转</w:t>
      </w:r>
      <w:r>
        <w:rPr>
          <w:rFonts w:hint="eastAsia" w:ascii="仿宋" w:hAnsi="仿宋" w:eastAsia="仿宋" w:cs="仿宋"/>
          <w:sz w:val="32"/>
          <w:szCs w:val="32"/>
          <w:lang w:val="en-US" w:eastAsia="zh-CN"/>
        </w:rPr>
        <w:t>45.53万元，上年实存账户资金余额49.51万元，</w:t>
      </w:r>
      <w:r>
        <w:rPr>
          <w:rFonts w:hint="eastAsia" w:ascii="仿宋" w:hAnsi="仿宋" w:eastAsia="仿宋" w:cs="仿宋"/>
          <w:sz w:val="32"/>
          <w:szCs w:val="32"/>
        </w:rPr>
        <w:t>2020年本部门预算支出较上年减少</w:t>
      </w:r>
      <w:r>
        <w:rPr>
          <w:rFonts w:hint="eastAsia" w:ascii="仿宋" w:hAnsi="仿宋" w:eastAsia="仿宋" w:cs="仿宋"/>
          <w:sz w:val="32"/>
          <w:szCs w:val="32"/>
          <w:lang w:val="en-US" w:eastAsia="zh-CN"/>
        </w:rPr>
        <w:t>112.25</w:t>
      </w:r>
      <w:r>
        <w:rPr>
          <w:rFonts w:hint="eastAsia" w:ascii="仿宋" w:hAnsi="仿宋" w:eastAsia="仿宋" w:cs="仿宋"/>
          <w:sz w:val="32"/>
          <w:szCs w:val="32"/>
        </w:rPr>
        <w:t>万元，</w:t>
      </w:r>
      <w:r>
        <w:rPr>
          <w:rFonts w:hint="eastAsia" w:ascii="仿宋" w:hAnsi="仿宋" w:eastAsia="仿宋" w:cs="仿宋"/>
          <w:sz w:val="32"/>
          <w:szCs w:val="32"/>
          <w:lang w:eastAsia="zh-CN"/>
        </w:rPr>
        <w:t>下降</w:t>
      </w:r>
      <w:r>
        <w:rPr>
          <w:rFonts w:hint="eastAsia" w:ascii="仿宋" w:hAnsi="仿宋" w:eastAsia="仿宋" w:cs="仿宋"/>
          <w:sz w:val="32"/>
          <w:szCs w:val="32"/>
          <w:lang w:val="en-US" w:eastAsia="zh-CN"/>
        </w:rPr>
        <w:t>11.3%，</w:t>
      </w:r>
      <w:r>
        <w:rPr>
          <w:rFonts w:hint="eastAsia" w:ascii="仿宋" w:hAnsi="仿宋" w:eastAsia="仿宋" w:cs="仿宋"/>
          <w:sz w:val="32"/>
          <w:szCs w:val="32"/>
        </w:rPr>
        <w:t>主要原因是</w:t>
      </w:r>
      <w:r>
        <w:rPr>
          <w:rFonts w:hint="eastAsia" w:ascii="仿宋" w:hAnsi="仿宋" w:eastAsia="仿宋" w:cs="仿宋"/>
          <w:sz w:val="32"/>
          <w:szCs w:val="32"/>
          <w:lang w:eastAsia="zh-CN"/>
        </w:rPr>
        <w:t>今年社保制度改革，职工养老保险缴费比列调整</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退休人员取暖费等人员经费由养老经办中心管理单位未纳入预算。</w:t>
      </w:r>
    </w:p>
    <w:p>
      <w:pPr>
        <w:widowControl w:val="0"/>
        <w:wordWrap/>
        <w:adjustRightInd/>
        <w:snapToGrid/>
        <w:spacing w:line="360" w:lineRule="auto"/>
        <w:ind w:firstLine="480"/>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（二）财政拨款收支情况。</w:t>
      </w:r>
    </w:p>
    <w:p>
      <w:pPr>
        <w:widowControl w:val="0"/>
        <w:wordWrap/>
        <w:adjustRightInd/>
        <w:snapToGrid/>
        <w:spacing w:line="360" w:lineRule="auto"/>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2020年本部门财政拨款收入</w:t>
      </w:r>
      <w:r>
        <w:rPr>
          <w:rFonts w:hint="eastAsia" w:ascii="仿宋" w:hAnsi="仿宋" w:eastAsia="仿宋" w:cs="仿宋"/>
          <w:sz w:val="32"/>
          <w:szCs w:val="32"/>
          <w:lang w:val="en-US" w:eastAsia="zh-CN"/>
        </w:rPr>
        <w:t>771.34</w:t>
      </w:r>
      <w:r>
        <w:rPr>
          <w:rFonts w:hint="eastAsia" w:ascii="仿宋" w:hAnsi="仿宋" w:eastAsia="仿宋" w:cs="仿宋"/>
          <w:sz w:val="32"/>
          <w:szCs w:val="32"/>
        </w:rPr>
        <w:t>万元，其中一般公共预算拨款收入</w:t>
      </w:r>
      <w:r>
        <w:rPr>
          <w:rFonts w:hint="eastAsia" w:ascii="仿宋" w:hAnsi="仿宋" w:eastAsia="仿宋" w:cs="仿宋"/>
          <w:sz w:val="32"/>
          <w:szCs w:val="32"/>
          <w:lang w:val="en-US" w:eastAsia="zh-CN"/>
        </w:rPr>
        <w:t>725.81</w:t>
      </w:r>
      <w:r>
        <w:rPr>
          <w:rFonts w:hint="eastAsia" w:ascii="仿宋" w:hAnsi="仿宋" w:eastAsia="仿宋" w:cs="仿宋"/>
          <w:sz w:val="32"/>
          <w:szCs w:val="32"/>
        </w:rPr>
        <w:t>万元、政府性基金拨款收入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widowControl w:val="0"/>
        <w:wordWrap/>
        <w:adjustRightInd/>
        <w:snapToGrid/>
        <w:spacing w:line="360" w:lineRule="auto"/>
        <w:ind w:left="0" w:leftChars="0" w:firstLine="0" w:firstLineChars="0"/>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上年结转</w:t>
      </w:r>
      <w:r>
        <w:rPr>
          <w:rFonts w:hint="eastAsia" w:ascii="仿宋" w:hAnsi="仿宋" w:eastAsia="仿宋" w:cs="仿宋"/>
          <w:sz w:val="32"/>
          <w:szCs w:val="32"/>
          <w:lang w:val="en-US" w:eastAsia="zh-CN"/>
        </w:rPr>
        <w:t>45.53万元，</w:t>
      </w:r>
      <w:r>
        <w:rPr>
          <w:rFonts w:hint="eastAsia" w:ascii="仿宋" w:hAnsi="仿宋" w:eastAsia="仿宋" w:cs="仿宋"/>
          <w:sz w:val="32"/>
          <w:szCs w:val="32"/>
        </w:rPr>
        <w:t>2020年本部门预算收入较上年减少</w:t>
      </w:r>
      <w:r>
        <w:rPr>
          <w:rFonts w:hint="eastAsia" w:ascii="仿宋" w:hAnsi="仿宋" w:eastAsia="仿宋" w:cs="仿宋"/>
          <w:sz w:val="32"/>
          <w:szCs w:val="32"/>
          <w:lang w:val="en-US" w:eastAsia="zh-CN"/>
        </w:rPr>
        <w:t>122.06</w:t>
      </w:r>
      <w:r>
        <w:rPr>
          <w:rFonts w:hint="eastAsia" w:ascii="仿宋" w:hAnsi="仿宋" w:eastAsia="仿宋" w:cs="仿宋"/>
          <w:sz w:val="32"/>
          <w:szCs w:val="32"/>
        </w:rPr>
        <w:t>万元，</w:t>
      </w:r>
      <w:r>
        <w:rPr>
          <w:rFonts w:hint="eastAsia" w:ascii="仿宋" w:hAnsi="仿宋" w:eastAsia="仿宋" w:cs="仿宋"/>
          <w:sz w:val="32"/>
          <w:szCs w:val="32"/>
          <w:lang w:eastAsia="zh-CN"/>
        </w:rPr>
        <w:t>下降</w:t>
      </w:r>
      <w:r>
        <w:rPr>
          <w:rFonts w:hint="eastAsia" w:ascii="仿宋" w:hAnsi="仿宋" w:eastAsia="仿宋" w:cs="仿宋"/>
          <w:sz w:val="32"/>
          <w:szCs w:val="32"/>
          <w:lang w:val="en-US" w:eastAsia="zh-CN"/>
        </w:rPr>
        <w:t>13%，</w:t>
      </w:r>
      <w:r>
        <w:rPr>
          <w:rFonts w:hint="eastAsia" w:ascii="仿宋" w:hAnsi="仿宋" w:eastAsia="仿宋" w:cs="仿宋"/>
          <w:sz w:val="32"/>
          <w:szCs w:val="32"/>
        </w:rPr>
        <w:t>主要原因是</w:t>
      </w:r>
      <w:r>
        <w:rPr>
          <w:rFonts w:hint="eastAsia" w:ascii="仿宋" w:hAnsi="仿宋" w:eastAsia="仿宋" w:cs="仿宋"/>
          <w:sz w:val="32"/>
          <w:szCs w:val="32"/>
          <w:lang w:eastAsia="zh-CN"/>
        </w:rPr>
        <w:t>今年社保制度改革，职工养老保险缴费比列调整</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退休人员取暖费等人员经费由养老经办中心管理单位未纳入预算。</w:t>
      </w:r>
    </w:p>
    <w:p>
      <w:pPr>
        <w:widowControl w:val="0"/>
        <w:wordWrap/>
        <w:adjustRightInd/>
        <w:snapToGrid/>
        <w:spacing w:line="360" w:lineRule="auto"/>
        <w:ind w:left="0" w:lef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2020年本部门财政拨款支出</w:t>
      </w:r>
      <w:r>
        <w:rPr>
          <w:rFonts w:hint="eastAsia" w:ascii="仿宋" w:hAnsi="仿宋" w:eastAsia="仿宋" w:cs="仿宋"/>
          <w:sz w:val="32"/>
          <w:szCs w:val="32"/>
          <w:lang w:val="en-US" w:eastAsia="zh-CN"/>
        </w:rPr>
        <w:t>771.34</w:t>
      </w:r>
      <w:r>
        <w:rPr>
          <w:rFonts w:hint="eastAsia" w:ascii="仿宋" w:hAnsi="仿宋" w:eastAsia="仿宋" w:cs="仿宋"/>
          <w:sz w:val="32"/>
          <w:szCs w:val="32"/>
        </w:rPr>
        <w:t>万元，其中一般公共预算拨款支出</w:t>
      </w:r>
      <w:r>
        <w:rPr>
          <w:rFonts w:hint="eastAsia" w:ascii="仿宋" w:hAnsi="仿宋" w:eastAsia="仿宋" w:cs="仿宋"/>
          <w:sz w:val="32"/>
          <w:szCs w:val="32"/>
          <w:lang w:val="en-US" w:eastAsia="zh-CN"/>
        </w:rPr>
        <w:t>725.81</w:t>
      </w:r>
      <w:r>
        <w:rPr>
          <w:rFonts w:hint="eastAsia" w:ascii="仿宋" w:hAnsi="仿宋" w:eastAsia="仿宋" w:cs="仿宋"/>
          <w:sz w:val="32"/>
          <w:szCs w:val="32"/>
        </w:rPr>
        <w:t>万元、政府性基金拨款支出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widowControl w:val="0"/>
        <w:wordWrap/>
        <w:adjustRightInd/>
        <w:snapToGrid/>
        <w:spacing w:line="360" w:lineRule="auto"/>
        <w:ind w:left="0" w:leftChars="0" w:firstLine="0" w:firstLineChars="0"/>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上年结转</w:t>
      </w:r>
      <w:r>
        <w:rPr>
          <w:rFonts w:hint="eastAsia" w:ascii="仿宋" w:hAnsi="仿宋" w:eastAsia="仿宋" w:cs="仿宋"/>
          <w:sz w:val="32"/>
          <w:szCs w:val="32"/>
          <w:lang w:val="en-US" w:eastAsia="zh-CN"/>
        </w:rPr>
        <w:t>45.53万元，</w:t>
      </w:r>
      <w:r>
        <w:rPr>
          <w:rFonts w:hint="eastAsia" w:ascii="仿宋" w:hAnsi="仿宋" w:eastAsia="仿宋" w:cs="仿宋"/>
          <w:sz w:val="32"/>
          <w:szCs w:val="32"/>
        </w:rPr>
        <w:t>2020年本部门预算支出较上年减少</w:t>
      </w:r>
      <w:r>
        <w:rPr>
          <w:rFonts w:hint="eastAsia" w:ascii="仿宋" w:hAnsi="仿宋" w:eastAsia="仿宋" w:cs="仿宋"/>
          <w:sz w:val="32"/>
          <w:szCs w:val="32"/>
          <w:lang w:val="en-US" w:eastAsia="zh-CN"/>
        </w:rPr>
        <w:t>122.06</w:t>
      </w:r>
      <w:r>
        <w:rPr>
          <w:rFonts w:hint="eastAsia" w:ascii="仿宋" w:hAnsi="仿宋" w:eastAsia="仿宋" w:cs="仿宋"/>
          <w:sz w:val="32"/>
          <w:szCs w:val="32"/>
        </w:rPr>
        <w:t>万元，</w:t>
      </w:r>
      <w:r>
        <w:rPr>
          <w:rFonts w:hint="eastAsia" w:ascii="仿宋" w:hAnsi="仿宋" w:eastAsia="仿宋" w:cs="仿宋"/>
          <w:sz w:val="32"/>
          <w:szCs w:val="32"/>
          <w:lang w:eastAsia="zh-CN"/>
        </w:rPr>
        <w:t>下降</w:t>
      </w:r>
      <w:r>
        <w:rPr>
          <w:rFonts w:hint="eastAsia" w:ascii="仿宋" w:hAnsi="仿宋" w:eastAsia="仿宋" w:cs="仿宋"/>
          <w:sz w:val="32"/>
          <w:szCs w:val="32"/>
          <w:lang w:val="en-US" w:eastAsia="zh-CN"/>
        </w:rPr>
        <w:t>13%，</w:t>
      </w:r>
      <w:r>
        <w:rPr>
          <w:rFonts w:hint="eastAsia" w:ascii="仿宋" w:hAnsi="仿宋" w:eastAsia="仿宋" w:cs="仿宋"/>
          <w:sz w:val="32"/>
          <w:szCs w:val="32"/>
        </w:rPr>
        <w:t>主要原因是</w:t>
      </w:r>
      <w:r>
        <w:rPr>
          <w:rFonts w:hint="eastAsia" w:ascii="仿宋" w:hAnsi="仿宋" w:eastAsia="仿宋" w:cs="仿宋"/>
          <w:sz w:val="32"/>
          <w:szCs w:val="32"/>
          <w:lang w:eastAsia="zh-CN"/>
        </w:rPr>
        <w:t>今年社保制度改革，职工养老保险缴费比列调整</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退休人员取暖费等人员经费由养老经办中心管理单位未纳入预算。</w:t>
      </w:r>
    </w:p>
    <w:p>
      <w:pPr>
        <w:widowControl w:val="0"/>
        <w:wordWrap/>
        <w:adjustRightInd/>
        <w:snapToGrid/>
        <w:spacing w:line="360" w:lineRule="auto"/>
        <w:ind w:left="0" w:leftChars="0" w:firstLine="640" w:firstLineChars="200"/>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（三）一般公共预算拨款支出明细情况。</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b/>
          <w:bCs/>
          <w:sz w:val="32"/>
          <w:szCs w:val="32"/>
        </w:rPr>
        <w:t>1、</w:t>
      </w:r>
      <w:r>
        <w:rPr>
          <w:rFonts w:hint="eastAsia" w:ascii="仿宋" w:hAnsi="仿宋" w:eastAsia="仿宋" w:cs="仿宋"/>
          <w:sz w:val="32"/>
          <w:szCs w:val="32"/>
        </w:rPr>
        <w:t>一般公共预算当年拨款规模变化情况。</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2020年本部门当年一般公共预算拨款支出</w:t>
      </w:r>
      <w:r>
        <w:rPr>
          <w:rFonts w:hint="eastAsia" w:ascii="仿宋" w:hAnsi="仿宋" w:eastAsia="仿宋" w:cs="仿宋"/>
          <w:sz w:val="32"/>
          <w:szCs w:val="32"/>
          <w:lang w:val="en-US" w:eastAsia="zh-CN"/>
        </w:rPr>
        <w:t>725.81</w:t>
      </w:r>
      <w:r>
        <w:rPr>
          <w:rFonts w:hint="eastAsia" w:ascii="仿宋" w:hAnsi="仿宋" w:eastAsia="仿宋" w:cs="仿宋"/>
          <w:sz w:val="32"/>
          <w:szCs w:val="32"/>
        </w:rPr>
        <w:t>万元，较上年减少</w:t>
      </w:r>
      <w:r>
        <w:rPr>
          <w:rFonts w:hint="eastAsia" w:ascii="仿宋" w:hAnsi="仿宋" w:eastAsia="仿宋" w:cs="仿宋"/>
          <w:sz w:val="32"/>
          <w:szCs w:val="32"/>
          <w:lang w:val="en-US" w:eastAsia="zh-CN"/>
        </w:rPr>
        <w:t>74.99</w:t>
      </w:r>
      <w:r>
        <w:rPr>
          <w:rFonts w:hint="eastAsia" w:ascii="仿宋" w:hAnsi="仿宋" w:eastAsia="仿宋" w:cs="仿宋"/>
          <w:sz w:val="32"/>
          <w:szCs w:val="32"/>
        </w:rPr>
        <w:t>万元，</w:t>
      </w:r>
      <w:r>
        <w:rPr>
          <w:rFonts w:hint="eastAsia" w:ascii="仿宋" w:hAnsi="仿宋" w:eastAsia="仿宋" w:cs="仿宋"/>
          <w:sz w:val="32"/>
          <w:szCs w:val="32"/>
          <w:lang w:eastAsia="zh-CN"/>
        </w:rPr>
        <w:t>下降</w:t>
      </w:r>
      <w:r>
        <w:rPr>
          <w:rFonts w:hint="eastAsia" w:ascii="仿宋" w:hAnsi="仿宋" w:eastAsia="仿宋" w:cs="仿宋"/>
          <w:sz w:val="32"/>
          <w:szCs w:val="32"/>
          <w:lang w:val="en-US" w:eastAsia="zh-CN"/>
        </w:rPr>
        <w:t>9.4%，</w:t>
      </w:r>
      <w:r>
        <w:rPr>
          <w:rFonts w:hint="eastAsia" w:ascii="仿宋" w:hAnsi="仿宋" w:eastAsia="仿宋" w:cs="仿宋"/>
          <w:sz w:val="32"/>
          <w:szCs w:val="32"/>
        </w:rPr>
        <w:t>主要原因是</w:t>
      </w:r>
      <w:r>
        <w:rPr>
          <w:rFonts w:hint="eastAsia" w:ascii="仿宋" w:hAnsi="仿宋" w:eastAsia="仿宋" w:cs="仿宋"/>
          <w:sz w:val="32"/>
          <w:szCs w:val="32"/>
          <w:lang w:eastAsia="zh-CN"/>
        </w:rPr>
        <w:t>本年社保制度改革，职工养老保险缴费比列调整</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退休人员由养老经办中心管理单位取暖费等人员经费未预算。</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b/>
          <w:bCs/>
          <w:sz w:val="32"/>
          <w:szCs w:val="32"/>
        </w:rPr>
        <w:t>2、</w:t>
      </w:r>
      <w:r>
        <w:rPr>
          <w:rFonts w:hint="eastAsia" w:ascii="仿宋" w:hAnsi="仿宋" w:eastAsia="仿宋" w:cs="仿宋"/>
          <w:sz w:val="32"/>
          <w:szCs w:val="32"/>
        </w:rPr>
        <w:t>支出按功能科目分类的明细情况。</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本部门2020年当年一般公共预算支出</w:t>
      </w:r>
      <w:r>
        <w:rPr>
          <w:rFonts w:hint="eastAsia" w:ascii="仿宋" w:hAnsi="仿宋" w:eastAsia="仿宋" w:cs="仿宋"/>
          <w:sz w:val="32"/>
          <w:szCs w:val="32"/>
          <w:lang w:val="en-US" w:eastAsia="zh-CN"/>
        </w:rPr>
        <w:t>725.81</w:t>
      </w:r>
      <w:r>
        <w:rPr>
          <w:rFonts w:hint="eastAsia" w:ascii="仿宋" w:hAnsi="仿宋" w:eastAsia="仿宋" w:cs="仿宋"/>
          <w:sz w:val="32"/>
          <w:szCs w:val="32"/>
        </w:rPr>
        <w:t>万元，其中：</w:t>
      </w:r>
    </w:p>
    <w:p>
      <w:pPr>
        <w:widowControl w:val="0"/>
        <w:wordWrap/>
        <w:adjustRightInd/>
        <w:snapToGrid/>
        <w:spacing w:before="0" w:after="0" w:line="560" w:lineRule="exact"/>
        <w:ind w:left="0" w:leftChars="0" w:right="0" w:firstLine="640" w:firstLineChars="200"/>
        <w:jc w:val="both"/>
        <w:textAlignment w:val="auto"/>
        <w:outlineLvl w:val="9"/>
        <w:rPr>
          <w:rFonts w:hint="eastAsia" w:ascii="仿宋" w:hAnsi="仿宋" w:eastAsia="仿宋" w:cs="仿宋"/>
          <w:sz w:val="32"/>
          <w:szCs w:val="32"/>
          <w:lang w:eastAsia="zh-CN"/>
        </w:rPr>
      </w:pPr>
      <w:r>
        <w:rPr>
          <w:rFonts w:hint="default" w:ascii="仿宋_GB2312" w:hAnsi="仿宋_GB2312" w:eastAsia="仿宋_GB2312" w:cs="仿宋_GB2312"/>
          <w:sz w:val="32"/>
          <w:szCs w:val="32"/>
        </w:rPr>
        <w:t>行政运行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2010801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552.61</w:t>
      </w:r>
      <w:r>
        <w:rPr>
          <w:rFonts w:hint="default"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较上</w:t>
      </w:r>
      <w:r>
        <w:rPr>
          <w:rFonts w:hint="default"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减少</w:t>
      </w:r>
      <w:r>
        <w:rPr>
          <w:rFonts w:hint="default"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91.89</w:t>
      </w:r>
      <w:r>
        <w:rPr>
          <w:rFonts w:hint="default"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14</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，主要</w:t>
      </w:r>
      <w:r>
        <w:rPr>
          <w:rFonts w:hint="eastAsia" w:ascii="仿宋_GB2312" w:hAnsi="仿宋_GB2312" w:eastAsia="仿宋_GB2312" w:cs="仿宋_GB2312"/>
          <w:sz w:val="32"/>
          <w:szCs w:val="32"/>
          <w:lang w:val="en-US" w:eastAsia="zh-CN"/>
        </w:rPr>
        <w:t>原因是</w:t>
      </w:r>
      <w:r>
        <w:rPr>
          <w:rFonts w:hint="eastAsia" w:ascii="仿宋" w:hAnsi="仿宋" w:eastAsia="仿宋" w:cs="仿宋"/>
          <w:sz w:val="32"/>
          <w:szCs w:val="32"/>
          <w:lang w:eastAsia="zh-CN"/>
        </w:rPr>
        <w:t>本年社保制度改革，职工养老保险缴费比列调整，职工养老保险单列至</w:t>
      </w:r>
      <w:r>
        <w:rPr>
          <w:rFonts w:hint="eastAsia" w:ascii="仿宋_GB2312" w:hAnsi="仿宋_GB2312" w:eastAsia="仿宋_GB2312" w:cs="仿宋_GB2312"/>
          <w:kern w:val="0"/>
          <w:sz w:val="32"/>
          <w:szCs w:val="32"/>
          <w:lang w:val="en-US" w:eastAsia="zh-CN"/>
        </w:rPr>
        <w:t>机关事业单位基本养老保险缴费支出中</w:t>
      </w:r>
      <w:r>
        <w:rPr>
          <w:rFonts w:hint="eastAsia" w:ascii="仿宋" w:hAnsi="仿宋" w:eastAsia="仿宋" w:cs="仿宋"/>
          <w:sz w:val="32"/>
          <w:szCs w:val="32"/>
          <w:lang w:eastAsia="zh-CN"/>
        </w:rPr>
        <w:t>。</w:t>
      </w:r>
    </w:p>
    <w:p>
      <w:pPr>
        <w:widowControl w:val="0"/>
        <w:wordWrap/>
        <w:adjustRightInd/>
        <w:snapToGrid/>
        <w:spacing w:before="0" w:after="0" w:line="560" w:lineRule="exact"/>
        <w:ind w:left="0" w:leftChars="0" w:right="0" w:firstLine="0" w:firstLineChars="0"/>
        <w:jc w:val="both"/>
        <w:textAlignment w:val="auto"/>
        <w:outlineLvl w:val="9"/>
        <w:rPr>
          <w:rFonts w:hint="eastAsia" w:ascii="仿宋_GB2312" w:hAnsi="仿宋_GB2312" w:eastAsia="仿宋_GB2312" w:cs="仿宋_GB2312"/>
          <w:color w:val="0000FF"/>
          <w:sz w:val="32"/>
          <w:szCs w:val="32"/>
          <w:lang w:val="en-US" w:eastAsia="zh-CN"/>
        </w:rPr>
      </w:pPr>
      <w:r>
        <w:rPr>
          <w:rFonts w:hint="eastAsia" w:ascii="仿宋_GB2312" w:hAnsi="仿宋_GB2312" w:eastAsia="仿宋_GB2312" w:cs="仿宋_GB2312"/>
          <w:sz w:val="32"/>
          <w:szCs w:val="32"/>
          <w:lang w:val="en-US" w:eastAsia="zh-CN"/>
        </w:rPr>
        <w:t xml:space="preserve">    事业运行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2010850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98.72万元，</w:t>
      </w:r>
      <w:r>
        <w:rPr>
          <w:rFonts w:hint="eastAsia" w:ascii="仿宋_GB2312" w:hAnsi="仿宋_GB2312" w:eastAsia="仿宋_GB2312" w:cs="仿宋_GB2312"/>
          <w:sz w:val="32"/>
          <w:szCs w:val="32"/>
          <w:lang w:eastAsia="zh-CN"/>
        </w:rPr>
        <w:t>较上年减少</w:t>
      </w:r>
      <w:r>
        <w:rPr>
          <w:rFonts w:hint="eastAsia" w:ascii="仿宋_GB2312" w:hAnsi="仿宋_GB2312" w:eastAsia="仿宋_GB2312" w:cs="仿宋_GB2312"/>
          <w:sz w:val="32"/>
          <w:szCs w:val="32"/>
          <w:lang w:val="en-US" w:eastAsia="zh-CN"/>
        </w:rPr>
        <w:t>31.58万元，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24%，主要原因是市固定资产投资审计中心人员辞职2人，人员减少相应支出减少。</w:t>
      </w:r>
    </w:p>
    <w:p>
      <w:pPr>
        <w:widowControl w:val="0"/>
        <w:wordWrap/>
        <w:adjustRightInd w:val="0"/>
        <w:snapToGrid w:val="0"/>
        <w:spacing w:before="0" w:after="0" w:line="560" w:lineRule="exact"/>
        <w:ind w:left="0" w:leftChars="0" w:right="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sz w:val="32"/>
          <w:szCs w:val="32"/>
          <w:lang w:val="en-US" w:eastAsia="zh-CN"/>
        </w:rPr>
        <w:t xml:space="preserve">    培训支出（2050803）5万元，主要是本年使用新功能科目，</w:t>
      </w:r>
      <w:r>
        <w:rPr>
          <w:rFonts w:hint="eastAsia" w:ascii="仿宋_GB2312" w:hAnsi="仿宋_GB2312" w:eastAsia="仿宋_GB2312" w:cs="仿宋_GB2312"/>
          <w:kern w:val="0"/>
          <w:sz w:val="32"/>
          <w:szCs w:val="32"/>
          <w:lang w:val="en-US" w:eastAsia="zh-CN"/>
        </w:rPr>
        <w:t>2019年该单位未使用，与上年不形成对比。</w:t>
      </w:r>
    </w:p>
    <w:p>
      <w:pPr>
        <w:widowControl w:val="0"/>
        <w:wordWrap/>
        <w:adjustRightInd w:val="0"/>
        <w:snapToGrid w:val="0"/>
        <w:spacing w:before="0" w:after="0" w:line="560" w:lineRule="exact"/>
        <w:ind w:right="0" w:firstLine="640" w:firstLineChars="20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机关事业单位基本养老保险缴费支出（2080505）69.48万元，</w:t>
      </w:r>
      <w:r>
        <w:rPr>
          <w:rFonts w:hint="eastAsia" w:ascii="仿宋_GB2312" w:hAnsi="仿宋_GB2312" w:eastAsia="仿宋_GB2312" w:cs="仿宋_GB2312"/>
          <w:sz w:val="32"/>
          <w:szCs w:val="32"/>
          <w:lang w:val="en-US" w:eastAsia="zh-CN"/>
        </w:rPr>
        <w:t>主要是本年新使用功能科目，</w:t>
      </w:r>
      <w:r>
        <w:rPr>
          <w:rFonts w:hint="eastAsia" w:ascii="仿宋_GB2312" w:hAnsi="仿宋_GB2312" w:eastAsia="仿宋_GB2312" w:cs="仿宋_GB2312"/>
          <w:kern w:val="0"/>
          <w:sz w:val="32"/>
          <w:szCs w:val="32"/>
          <w:lang w:val="en-US" w:eastAsia="zh-CN"/>
        </w:rPr>
        <w:t>2019年该单位未使用，与上年不形成对比。</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b/>
          <w:bCs/>
          <w:sz w:val="32"/>
          <w:szCs w:val="32"/>
        </w:rPr>
        <w:t>3、</w:t>
      </w:r>
      <w:r>
        <w:rPr>
          <w:rFonts w:hint="eastAsia" w:ascii="仿宋" w:hAnsi="仿宋" w:eastAsia="仿宋" w:cs="仿宋"/>
          <w:sz w:val="32"/>
          <w:szCs w:val="32"/>
        </w:rPr>
        <w:t>支出按经济科目分类的明细情况。</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（1）按照部门预算支出经济分类的类级科目说明。</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2020年本部门当年一般公共预算支出</w:t>
      </w:r>
      <w:r>
        <w:rPr>
          <w:rFonts w:hint="eastAsia" w:ascii="仿宋" w:hAnsi="仿宋" w:eastAsia="仿宋" w:cs="仿宋"/>
          <w:sz w:val="32"/>
          <w:szCs w:val="32"/>
          <w:lang w:val="en-US" w:eastAsia="zh-CN"/>
        </w:rPr>
        <w:t>725.81</w:t>
      </w:r>
      <w:r>
        <w:rPr>
          <w:rFonts w:hint="eastAsia" w:ascii="仿宋" w:hAnsi="仿宋" w:eastAsia="仿宋" w:cs="仿宋"/>
          <w:sz w:val="32"/>
          <w:szCs w:val="32"/>
        </w:rPr>
        <w:t>万元，其中：</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工资福利支出（301）</w:t>
      </w:r>
      <w:r>
        <w:rPr>
          <w:rFonts w:hint="eastAsia" w:ascii="仿宋" w:hAnsi="仿宋" w:eastAsia="仿宋" w:cs="仿宋"/>
          <w:sz w:val="32"/>
          <w:szCs w:val="32"/>
          <w:lang w:val="en-US" w:eastAsia="zh-CN"/>
        </w:rPr>
        <w:t>602.84</w:t>
      </w:r>
      <w:r>
        <w:rPr>
          <w:rFonts w:hint="eastAsia" w:ascii="仿宋" w:hAnsi="仿宋" w:eastAsia="仿宋" w:cs="仿宋"/>
          <w:sz w:val="32"/>
          <w:szCs w:val="32"/>
        </w:rPr>
        <w:t>万元，较上年减少</w:t>
      </w:r>
      <w:r>
        <w:rPr>
          <w:rFonts w:hint="eastAsia" w:ascii="仿宋" w:hAnsi="仿宋" w:eastAsia="仿宋" w:cs="仿宋"/>
          <w:sz w:val="32"/>
          <w:szCs w:val="32"/>
          <w:lang w:val="en-US" w:eastAsia="zh-CN"/>
        </w:rPr>
        <w:t>60.66</w:t>
      </w:r>
      <w:r>
        <w:rPr>
          <w:rFonts w:hint="eastAsia" w:ascii="仿宋" w:hAnsi="仿宋" w:eastAsia="仿宋" w:cs="仿宋"/>
          <w:sz w:val="32"/>
          <w:szCs w:val="32"/>
        </w:rPr>
        <w:t>万元，</w:t>
      </w:r>
      <w:r>
        <w:rPr>
          <w:rFonts w:hint="eastAsia" w:ascii="仿宋" w:hAnsi="仿宋" w:eastAsia="仿宋" w:cs="仿宋"/>
          <w:sz w:val="32"/>
          <w:szCs w:val="32"/>
          <w:lang w:eastAsia="zh-CN"/>
        </w:rPr>
        <w:t>下降</w:t>
      </w:r>
      <w:r>
        <w:rPr>
          <w:rFonts w:hint="eastAsia" w:ascii="仿宋" w:hAnsi="仿宋" w:eastAsia="仿宋" w:cs="仿宋"/>
          <w:sz w:val="32"/>
          <w:szCs w:val="32"/>
          <w:lang w:val="en-US" w:eastAsia="zh-CN"/>
        </w:rPr>
        <w:t>9%，</w:t>
      </w:r>
      <w:r>
        <w:rPr>
          <w:rFonts w:hint="eastAsia" w:ascii="仿宋_GB2312" w:hAnsi="仿宋_GB2312" w:eastAsia="仿宋_GB2312" w:cs="仿宋_GB2312"/>
          <w:sz w:val="32"/>
          <w:szCs w:val="32"/>
          <w:lang w:eastAsia="zh-CN"/>
        </w:rPr>
        <w:t>主要</w:t>
      </w:r>
      <w:r>
        <w:rPr>
          <w:rFonts w:hint="eastAsia" w:ascii="仿宋_GB2312" w:hAnsi="仿宋_GB2312" w:eastAsia="仿宋_GB2312" w:cs="仿宋_GB2312"/>
          <w:sz w:val="32"/>
          <w:szCs w:val="32"/>
          <w:lang w:val="en-US" w:eastAsia="zh-CN"/>
        </w:rPr>
        <w:t>原因是</w:t>
      </w:r>
      <w:r>
        <w:rPr>
          <w:rFonts w:hint="eastAsia" w:ascii="仿宋" w:hAnsi="仿宋" w:eastAsia="仿宋" w:cs="仿宋"/>
          <w:sz w:val="32"/>
          <w:szCs w:val="32"/>
          <w:lang w:eastAsia="zh-CN"/>
        </w:rPr>
        <w:t>本年社保制度改革，职工职业年金未预算。</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商品和服务支出（302）</w:t>
      </w:r>
      <w:r>
        <w:rPr>
          <w:rFonts w:hint="eastAsia" w:ascii="仿宋" w:hAnsi="仿宋" w:eastAsia="仿宋" w:cs="仿宋"/>
          <w:sz w:val="32"/>
          <w:szCs w:val="32"/>
          <w:lang w:val="en-US" w:eastAsia="zh-CN"/>
        </w:rPr>
        <w:t>121.97</w:t>
      </w:r>
      <w:r>
        <w:rPr>
          <w:rFonts w:hint="eastAsia" w:ascii="仿宋" w:hAnsi="仿宋" w:eastAsia="仿宋" w:cs="仿宋"/>
          <w:sz w:val="32"/>
          <w:szCs w:val="32"/>
        </w:rPr>
        <w:t>万元，较上年减少</w:t>
      </w:r>
      <w:r>
        <w:rPr>
          <w:rFonts w:hint="eastAsia" w:ascii="仿宋" w:hAnsi="仿宋" w:eastAsia="仿宋" w:cs="仿宋"/>
          <w:sz w:val="32"/>
          <w:szCs w:val="32"/>
          <w:lang w:val="en-US" w:eastAsia="zh-CN"/>
        </w:rPr>
        <w:t>5.03</w:t>
      </w:r>
      <w:r>
        <w:rPr>
          <w:rFonts w:hint="eastAsia" w:ascii="仿宋" w:hAnsi="仿宋" w:eastAsia="仿宋" w:cs="仿宋"/>
          <w:sz w:val="32"/>
          <w:szCs w:val="32"/>
        </w:rPr>
        <w:t>万元，</w:t>
      </w:r>
      <w:r>
        <w:rPr>
          <w:rFonts w:hint="eastAsia" w:ascii="仿宋" w:hAnsi="仿宋" w:eastAsia="仿宋" w:cs="仿宋"/>
          <w:sz w:val="32"/>
          <w:szCs w:val="32"/>
          <w:lang w:eastAsia="zh-CN"/>
        </w:rPr>
        <w:t>下降</w:t>
      </w:r>
      <w:r>
        <w:rPr>
          <w:rFonts w:hint="eastAsia" w:ascii="仿宋" w:hAnsi="仿宋" w:eastAsia="仿宋" w:cs="仿宋"/>
          <w:sz w:val="32"/>
          <w:szCs w:val="32"/>
          <w:lang w:val="en-US" w:eastAsia="zh-CN"/>
        </w:rPr>
        <w:t>4%，</w:t>
      </w:r>
      <w:r>
        <w:rPr>
          <w:rFonts w:hint="eastAsia" w:ascii="仿宋" w:hAnsi="仿宋" w:eastAsia="仿宋" w:cs="仿宋"/>
          <w:sz w:val="32"/>
          <w:szCs w:val="32"/>
        </w:rPr>
        <w:t>原因是</w:t>
      </w:r>
      <w:r>
        <w:rPr>
          <w:rFonts w:hint="eastAsia" w:ascii="仿宋" w:hAnsi="仿宋" w:eastAsia="仿宋" w:cs="仿宋"/>
          <w:sz w:val="32"/>
          <w:szCs w:val="32"/>
          <w:lang w:eastAsia="zh-CN"/>
        </w:rPr>
        <w:t>本年人员减少，公用经费相应减少。</w:t>
      </w:r>
    </w:p>
    <w:p>
      <w:pPr>
        <w:widowControl w:val="0"/>
        <w:wordWrap/>
        <w:adjustRightInd/>
        <w:snapToGrid/>
        <w:spacing w:line="360" w:lineRule="auto"/>
        <w:ind w:firstLine="48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对个人和家庭的补助支出（303）</w:t>
      </w:r>
      <w:r>
        <w:rPr>
          <w:rFonts w:hint="eastAsia" w:ascii="仿宋" w:hAnsi="仿宋" w:eastAsia="仿宋" w:cs="仿宋"/>
          <w:sz w:val="32"/>
          <w:szCs w:val="32"/>
          <w:lang w:val="en-US" w:eastAsia="zh-CN"/>
        </w:rPr>
        <w:t>0</w:t>
      </w:r>
      <w:r>
        <w:rPr>
          <w:rFonts w:hint="eastAsia" w:ascii="仿宋" w:hAnsi="仿宋" w:eastAsia="仿宋" w:cs="仿宋"/>
          <w:sz w:val="32"/>
          <w:szCs w:val="32"/>
        </w:rPr>
        <w:t>万元，较上年减少</w:t>
      </w:r>
      <w:r>
        <w:rPr>
          <w:rFonts w:hint="eastAsia" w:ascii="仿宋" w:hAnsi="仿宋" w:eastAsia="仿宋" w:cs="仿宋"/>
          <w:sz w:val="32"/>
          <w:szCs w:val="32"/>
          <w:lang w:val="en-US" w:eastAsia="zh-CN"/>
        </w:rPr>
        <w:t>10.3</w:t>
      </w:r>
      <w:r>
        <w:rPr>
          <w:rFonts w:hint="eastAsia" w:ascii="仿宋" w:hAnsi="仿宋" w:eastAsia="仿宋" w:cs="仿宋"/>
          <w:sz w:val="32"/>
          <w:szCs w:val="32"/>
        </w:rPr>
        <w:t>万元，</w:t>
      </w:r>
      <w:r>
        <w:rPr>
          <w:rFonts w:hint="eastAsia" w:ascii="仿宋" w:hAnsi="仿宋" w:eastAsia="仿宋" w:cs="仿宋"/>
          <w:sz w:val="32"/>
          <w:szCs w:val="32"/>
          <w:lang w:eastAsia="zh-CN"/>
        </w:rPr>
        <w:t>下降</w:t>
      </w:r>
      <w:r>
        <w:rPr>
          <w:rFonts w:hint="eastAsia" w:ascii="仿宋" w:hAnsi="仿宋" w:eastAsia="仿宋" w:cs="仿宋"/>
          <w:sz w:val="32"/>
          <w:szCs w:val="32"/>
          <w:lang w:val="en-US" w:eastAsia="zh-CN"/>
        </w:rPr>
        <w:t>100%，</w:t>
      </w:r>
      <w:r>
        <w:rPr>
          <w:rFonts w:hint="eastAsia" w:ascii="仿宋" w:hAnsi="仿宋" w:eastAsia="仿宋" w:cs="仿宋"/>
          <w:sz w:val="32"/>
          <w:szCs w:val="32"/>
        </w:rPr>
        <w:t>原因是</w:t>
      </w:r>
      <w:r>
        <w:rPr>
          <w:rFonts w:hint="eastAsia" w:ascii="仿宋" w:hAnsi="仿宋" w:eastAsia="仿宋" w:cs="仿宋"/>
          <w:sz w:val="32"/>
          <w:szCs w:val="32"/>
          <w:lang w:eastAsia="zh-CN"/>
        </w:rPr>
        <w:t>退休人员由养老经办中心管理单位未预算取暖费等人员经费支出。</w:t>
      </w:r>
    </w:p>
    <w:p>
      <w:pPr>
        <w:widowControl w:val="0"/>
        <w:wordWrap/>
        <w:adjustRightInd/>
        <w:snapToGrid/>
        <w:spacing w:line="360" w:lineRule="auto"/>
        <w:ind w:firstLine="48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资本性支出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309</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1万元，</w:t>
      </w:r>
      <w:r>
        <w:rPr>
          <w:rFonts w:hint="eastAsia" w:ascii="仿宋" w:hAnsi="仿宋" w:eastAsia="仿宋" w:cs="仿宋"/>
          <w:sz w:val="32"/>
          <w:szCs w:val="32"/>
        </w:rPr>
        <w:t>较上年增加</w:t>
      </w:r>
      <w:r>
        <w:rPr>
          <w:rFonts w:hint="eastAsia" w:ascii="仿宋" w:hAnsi="仿宋" w:eastAsia="仿宋" w:cs="仿宋"/>
          <w:sz w:val="32"/>
          <w:szCs w:val="32"/>
          <w:lang w:val="en-US" w:eastAsia="zh-CN"/>
        </w:rPr>
        <w:t>1</w:t>
      </w:r>
      <w:r>
        <w:rPr>
          <w:rFonts w:hint="eastAsia" w:ascii="仿宋" w:hAnsi="仿宋" w:eastAsia="仿宋" w:cs="仿宋"/>
          <w:sz w:val="32"/>
          <w:szCs w:val="32"/>
        </w:rPr>
        <w:t>万元，原因是</w:t>
      </w:r>
      <w:r>
        <w:rPr>
          <w:rFonts w:hint="eastAsia" w:ascii="仿宋" w:hAnsi="仿宋" w:eastAsia="仿宋" w:cs="仿宋"/>
          <w:sz w:val="32"/>
          <w:szCs w:val="32"/>
          <w:lang w:eastAsia="zh-CN"/>
        </w:rPr>
        <w:t>本年新增设备购置预算</w:t>
      </w:r>
      <w:r>
        <w:rPr>
          <w:rFonts w:hint="eastAsia" w:ascii="仿宋" w:hAnsi="仿宋" w:eastAsia="仿宋" w:cs="仿宋"/>
          <w:sz w:val="32"/>
          <w:szCs w:val="32"/>
        </w:rPr>
        <w:t>；</w:t>
      </w:r>
    </w:p>
    <w:p>
      <w:pPr>
        <w:widowControl w:val="0"/>
        <w:numPr>
          <w:ilvl w:val="0"/>
          <w:numId w:val="4"/>
        </w:numPr>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按照政府预算支出经济分类的类级科目说明。</w:t>
      </w:r>
    </w:p>
    <w:p>
      <w:pPr>
        <w:widowControl w:val="0"/>
        <w:numPr>
          <w:numId w:val="0"/>
        </w:numPr>
        <w:wordWrap/>
        <w:adjustRightInd/>
        <w:snapToGrid/>
        <w:spacing w:line="360" w:lineRule="auto"/>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2020年本部门当年一般公共预算支出</w:t>
      </w:r>
      <w:r>
        <w:rPr>
          <w:rFonts w:hint="eastAsia" w:ascii="仿宋" w:hAnsi="仿宋" w:eastAsia="仿宋" w:cs="仿宋"/>
          <w:sz w:val="32"/>
          <w:szCs w:val="32"/>
          <w:lang w:val="en-US" w:eastAsia="zh-CN"/>
        </w:rPr>
        <w:t>725.81</w:t>
      </w:r>
      <w:r>
        <w:rPr>
          <w:rFonts w:hint="eastAsia" w:ascii="仿宋" w:hAnsi="仿宋" w:eastAsia="仿宋" w:cs="仿宋"/>
          <w:sz w:val="32"/>
          <w:szCs w:val="32"/>
        </w:rPr>
        <w:t>万元，其中：</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机关工资福利支出（501）</w:t>
      </w:r>
      <w:r>
        <w:rPr>
          <w:rFonts w:hint="eastAsia" w:ascii="仿宋" w:hAnsi="仿宋" w:eastAsia="仿宋" w:cs="仿宋"/>
          <w:sz w:val="32"/>
          <w:szCs w:val="32"/>
          <w:lang w:val="en-US" w:eastAsia="zh-CN"/>
        </w:rPr>
        <w:t>512.27</w:t>
      </w:r>
      <w:r>
        <w:rPr>
          <w:rFonts w:hint="eastAsia" w:ascii="仿宋" w:hAnsi="仿宋" w:eastAsia="仿宋" w:cs="仿宋"/>
          <w:sz w:val="32"/>
          <w:szCs w:val="32"/>
        </w:rPr>
        <w:t>万元，较上年减少</w:t>
      </w:r>
      <w:r>
        <w:rPr>
          <w:rFonts w:hint="eastAsia" w:ascii="仿宋" w:hAnsi="仿宋" w:eastAsia="仿宋" w:cs="仿宋"/>
          <w:sz w:val="32"/>
          <w:szCs w:val="32"/>
          <w:lang w:val="en-US" w:eastAsia="zh-CN"/>
        </w:rPr>
        <w:t>150.73</w:t>
      </w:r>
      <w:r>
        <w:rPr>
          <w:rFonts w:hint="eastAsia" w:ascii="仿宋" w:hAnsi="仿宋" w:eastAsia="仿宋" w:cs="仿宋"/>
          <w:sz w:val="32"/>
          <w:szCs w:val="32"/>
        </w:rPr>
        <w:t>万元</w:t>
      </w:r>
      <w:r>
        <w:rPr>
          <w:rFonts w:hint="eastAsia" w:ascii="仿宋" w:hAnsi="仿宋" w:eastAsia="仿宋" w:cs="仿宋"/>
          <w:sz w:val="32"/>
          <w:szCs w:val="32"/>
          <w:lang w:eastAsia="zh-CN"/>
        </w:rPr>
        <w:t>，下降</w:t>
      </w:r>
      <w:r>
        <w:rPr>
          <w:rFonts w:hint="eastAsia" w:ascii="仿宋" w:hAnsi="仿宋" w:eastAsia="仿宋" w:cs="仿宋"/>
          <w:sz w:val="32"/>
          <w:szCs w:val="32"/>
          <w:lang w:val="en-US" w:eastAsia="zh-CN"/>
        </w:rPr>
        <w:t>23%</w:t>
      </w:r>
      <w:r>
        <w:rPr>
          <w:rFonts w:hint="eastAsia" w:ascii="仿宋" w:hAnsi="仿宋" w:eastAsia="仿宋" w:cs="仿宋"/>
          <w:sz w:val="32"/>
          <w:szCs w:val="32"/>
        </w:rPr>
        <w:t>，原因是</w:t>
      </w:r>
      <w:r>
        <w:rPr>
          <w:rFonts w:hint="eastAsia" w:ascii="仿宋" w:hAnsi="仿宋" w:eastAsia="仿宋" w:cs="仿宋"/>
          <w:sz w:val="32"/>
          <w:szCs w:val="32"/>
          <w:lang w:eastAsia="zh-CN"/>
        </w:rPr>
        <w:t>将下属事业单位工资福利支出单独列出</w:t>
      </w:r>
      <w:r>
        <w:rPr>
          <w:rFonts w:hint="eastAsia" w:ascii="仿宋" w:hAnsi="仿宋" w:eastAsia="仿宋" w:cs="仿宋"/>
          <w:sz w:val="32"/>
          <w:szCs w:val="32"/>
        </w:rPr>
        <w:t>；</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机关商品和服务支出（502）</w:t>
      </w:r>
      <w:r>
        <w:rPr>
          <w:rFonts w:hint="eastAsia" w:ascii="仿宋" w:hAnsi="仿宋" w:eastAsia="仿宋" w:cs="仿宋"/>
          <w:sz w:val="32"/>
          <w:szCs w:val="32"/>
          <w:lang w:val="en-US" w:eastAsia="zh-CN"/>
        </w:rPr>
        <w:t>103.53</w:t>
      </w:r>
      <w:r>
        <w:rPr>
          <w:rFonts w:hint="eastAsia" w:ascii="仿宋" w:hAnsi="仿宋" w:eastAsia="仿宋" w:cs="仿宋"/>
          <w:sz w:val="32"/>
          <w:szCs w:val="32"/>
        </w:rPr>
        <w:t>万元，较上年减少</w:t>
      </w:r>
      <w:r>
        <w:rPr>
          <w:rFonts w:hint="eastAsia" w:ascii="仿宋" w:hAnsi="仿宋" w:eastAsia="仿宋" w:cs="仿宋"/>
          <w:sz w:val="32"/>
          <w:szCs w:val="32"/>
          <w:lang w:val="en-US" w:eastAsia="zh-CN"/>
        </w:rPr>
        <w:t>23.47</w:t>
      </w:r>
      <w:r>
        <w:rPr>
          <w:rFonts w:hint="eastAsia" w:ascii="仿宋" w:hAnsi="仿宋" w:eastAsia="仿宋" w:cs="仿宋"/>
          <w:sz w:val="32"/>
          <w:szCs w:val="32"/>
        </w:rPr>
        <w:t>万元，</w:t>
      </w:r>
      <w:r>
        <w:rPr>
          <w:rFonts w:hint="eastAsia" w:ascii="仿宋" w:hAnsi="仿宋" w:eastAsia="仿宋" w:cs="仿宋"/>
          <w:sz w:val="32"/>
          <w:szCs w:val="32"/>
          <w:lang w:eastAsia="zh-CN"/>
        </w:rPr>
        <w:t>下降</w:t>
      </w:r>
      <w:r>
        <w:rPr>
          <w:rFonts w:hint="eastAsia" w:ascii="仿宋" w:hAnsi="仿宋" w:eastAsia="仿宋" w:cs="仿宋"/>
          <w:sz w:val="32"/>
          <w:szCs w:val="32"/>
          <w:lang w:val="en-US" w:eastAsia="zh-CN"/>
        </w:rPr>
        <w:t>18%，</w:t>
      </w:r>
      <w:r>
        <w:rPr>
          <w:rFonts w:hint="eastAsia" w:ascii="仿宋" w:hAnsi="仿宋" w:eastAsia="仿宋" w:cs="仿宋"/>
          <w:sz w:val="32"/>
          <w:szCs w:val="32"/>
        </w:rPr>
        <w:t>原因是</w:t>
      </w:r>
      <w:r>
        <w:rPr>
          <w:rFonts w:hint="eastAsia" w:ascii="仿宋" w:hAnsi="仿宋" w:eastAsia="仿宋" w:cs="仿宋"/>
          <w:sz w:val="32"/>
          <w:szCs w:val="32"/>
          <w:lang w:eastAsia="zh-CN"/>
        </w:rPr>
        <w:t>将下属事业单位商品服务支出单列</w:t>
      </w:r>
      <w:r>
        <w:rPr>
          <w:rFonts w:hint="eastAsia" w:ascii="仿宋" w:hAnsi="仿宋" w:eastAsia="仿宋" w:cs="仿宋"/>
          <w:sz w:val="32"/>
          <w:szCs w:val="32"/>
        </w:rPr>
        <w:t>；</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机关资本性支出（二）（504）</w:t>
      </w:r>
      <w:r>
        <w:rPr>
          <w:rFonts w:hint="eastAsia" w:ascii="仿宋" w:hAnsi="仿宋" w:eastAsia="仿宋" w:cs="仿宋"/>
          <w:sz w:val="32"/>
          <w:szCs w:val="32"/>
          <w:lang w:val="en-US" w:eastAsia="zh-CN"/>
        </w:rPr>
        <w:t>1</w:t>
      </w:r>
      <w:r>
        <w:rPr>
          <w:rFonts w:hint="eastAsia" w:ascii="仿宋" w:hAnsi="仿宋" w:eastAsia="仿宋" w:cs="仿宋"/>
          <w:sz w:val="32"/>
          <w:szCs w:val="32"/>
        </w:rPr>
        <w:t>万元，较上年增加</w:t>
      </w:r>
      <w:r>
        <w:rPr>
          <w:rFonts w:hint="eastAsia" w:ascii="仿宋" w:hAnsi="仿宋" w:eastAsia="仿宋" w:cs="仿宋"/>
          <w:sz w:val="32"/>
          <w:szCs w:val="32"/>
          <w:lang w:val="en-US" w:eastAsia="zh-CN"/>
        </w:rPr>
        <w:t>1</w:t>
      </w:r>
      <w:r>
        <w:rPr>
          <w:rFonts w:hint="eastAsia" w:ascii="仿宋" w:hAnsi="仿宋" w:eastAsia="仿宋" w:cs="仿宋"/>
          <w:sz w:val="32"/>
          <w:szCs w:val="32"/>
        </w:rPr>
        <w:t>万元，原因是</w:t>
      </w:r>
      <w:r>
        <w:rPr>
          <w:rFonts w:hint="eastAsia" w:ascii="仿宋" w:hAnsi="仿宋" w:eastAsia="仿宋" w:cs="仿宋"/>
          <w:sz w:val="32"/>
          <w:szCs w:val="32"/>
          <w:lang w:eastAsia="zh-CN"/>
        </w:rPr>
        <w:t>本年新增设备购置预算</w:t>
      </w:r>
      <w:r>
        <w:rPr>
          <w:rFonts w:hint="eastAsia" w:ascii="仿宋" w:hAnsi="仿宋" w:eastAsia="仿宋" w:cs="仿宋"/>
          <w:sz w:val="32"/>
          <w:szCs w:val="32"/>
        </w:rPr>
        <w:t>；</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对事业单位经常性补助（505）</w:t>
      </w:r>
      <w:r>
        <w:rPr>
          <w:rFonts w:hint="eastAsia" w:ascii="仿宋" w:hAnsi="仿宋" w:eastAsia="仿宋" w:cs="仿宋"/>
          <w:sz w:val="32"/>
          <w:szCs w:val="32"/>
          <w:lang w:val="en-US" w:eastAsia="zh-CN"/>
        </w:rPr>
        <w:t>109.10</w:t>
      </w:r>
      <w:r>
        <w:rPr>
          <w:rFonts w:hint="eastAsia" w:ascii="仿宋" w:hAnsi="仿宋" w:eastAsia="仿宋" w:cs="仿宋"/>
          <w:sz w:val="32"/>
          <w:szCs w:val="32"/>
        </w:rPr>
        <w:t>万元，</w:t>
      </w:r>
      <w:r>
        <w:rPr>
          <w:rFonts w:hint="eastAsia" w:ascii="仿宋_GB2312" w:hAnsi="仿宋_GB2312" w:eastAsia="仿宋_GB2312" w:cs="仿宋_GB2312"/>
          <w:sz w:val="32"/>
          <w:szCs w:val="32"/>
          <w:lang w:val="en-US" w:eastAsia="zh-CN"/>
        </w:rPr>
        <w:t>主要是审计局下属单位是固定资产投资审计中心预算，</w:t>
      </w:r>
      <w:r>
        <w:rPr>
          <w:rFonts w:hint="eastAsia" w:ascii="仿宋_GB2312" w:hAnsi="仿宋_GB2312" w:eastAsia="仿宋_GB2312" w:cs="仿宋_GB2312"/>
          <w:kern w:val="0"/>
          <w:sz w:val="32"/>
          <w:szCs w:val="32"/>
          <w:lang w:val="en-US" w:eastAsia="zh-CN"/>
        </w:rPr>
        <w:t>2019年未使用，与上年不形成对比。</w:t>
      </w:r>
    </w:p>
    <w:p>
      <w:pPr>
        <w:widowControl w:val="0"/>
        <w:wordWrap/>
        <w:adjustRightInd/>
        <w:snapToGrid/>
        <w:spacing w:line="360" w:lineRule="auto"/>
        <w:ind w:firstLine="480"/>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（四）政府性基金预算支出情况。</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本部门无当年政府性基金预算收支，并已公开空表。</w:t>
      </w:r>
    </w:p>
    <w:p>
      <w:pPr>
        <w:widowControl w:val="0"/>
        <w:wordWrap/>
        <w:adjustRightInd/>
        <w:snapToGrid/>
        <w:spacing w:line="360" w:lineRule="auto"/>
        <w:ind w:firstLine="480"/>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（五）国有资本经营预算拨款收支情况。</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本部门无当年国有资本经营预算拨款收支，并在财政拨款收支总体情况表中列示。</w:t>
      </w:r>
    </w:p>
    <w:p>
      <w:pPr>
        <w:widowControl w:val="0"/>
        <w:wordWrap/>
        <w:adjustRightInd/>
        <w:snapToGrid/>
        <w:spacing w:line="360" w:lineRule="auto"/>
        <w:ind w:firstLine="480"/>
        <w:jc w:val="center"/>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第三部分  其他说明情况</w:t>
      </w:r>
    </w:p>
    <w:p>
      <w:pPr>
        <w:widowControl w:val="0"/>
        <w:wordWrap/>
        <w:adjustRightInd/>
        <w:snapToGrid/>
        <w:spacing w:line="360" w:lineRule="auto"/>
        <w:ind w:firstLine="480"/>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六、部门预算“三公”经费等预算情况说明</w:t>
      </w:r>
    </w:p>
    <w:p>
      <w:pPr>
        <w:widowControl w:val="0"/>
        <w:wordWrap/>
        <w:adjustRightInd/>
        <w:snapToGrid/>
        <w:spacing w:line="360" w:lineRule="auto"/>
        <w:ind w:left="0" w:leftChars="0" w:firstLine="0" w:firstLineChars="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2020年本部门当年一般公共预算“三公”经费预算支出</w:t>
      </w:r>
      <w:r>
        <w:rPr>
          <w:rFonts w:hint="eastAsia" w:ascii="仿宋" w:hAnsi="仿宋" w:eastAsia="仿宋" w:cs="仿宋"/>
          <w:sz w:val="32"/>
          <w:szCs w:val="32"/>
          <w:lang w:val="en-US" w:eastAsia="zh-CN"/>
        </w:rPr>
        <w:t>7.6</w:t>
      </w:r>
      <w:r>
        <w:rPr>
          <w:rFonts w:hint="eastAsia" w:ascii="仿宋" w:hAnsi="仿宋" w:eastAsia="仿宋" w:cs="仿宋"/>
          <w:sz w:val="32"/>
          <w:szCs w:val="32"/>
        </w:rPr>
        <w:t>万元，较上年减少</w:t>
      </w:r>
      <w:r>
        <w:rPr>
          <w:rFonts w:hint="eastAsia" w:ascii="仿宋" w:hAnsi="仿宋" w:eastAsia="仿宋" w:cs="仿宋"/>
          <w:sz w:val="32"/>
          <w:szCs w:val="32"/>
          <w:lang w:val="en-US" w:eastAsia="zh-CN"/>
        </w:rPr>
        <w:t>1.2</w:t>
      </w:r>
      <w:r>
        <w:rPr>
          <w:rFonts w:hint="eastAsia" w:ascii="仿宋" w:hAnsi="仿宋" w:eastAsia="仿宋" w:cs="仿宋"/>
          <w:sz w:val="32"/>
          <w:szCs w:val="32"/>
        </w:rPr>
        <w:t>万元</w:t>
      </w:r>
      <w:r>
        <w:rPr>
          <w:rFonts w:hint="eastAsia" w:ascii="仿宋" w:hAnsi="仿宋" w:eastAsia="仿宋" w:cs="仿宋"/>
          <w:sz w:val="32"/>
          <w:szCs w:val="32"/>
          <w:lang w:eastAsia="zh-CN"/>
        </w:rPr>
        <w:t>下降</w:t>
      </w:r>
      <w:r>
        <w:rPr>
          <w:rFonts w:hint="eastAsia" w:ascii="仿宋" w:hAnsi="仿宋" w:eastAsia="仿宋" w:cs="仿宋"/>
          <w:sz w:val="32"/>
          <w:szCs w:val="32"/>
          <w:lang w:val="en-US" w:eastAsia="zh-CN"/>
        </w:rPr>
        <w:t>13.6</w:t>
      </w:r>
      <w:r>
        <w:rPr>
          <w:rFonts w:hint="eastAsia" w:ascii="仿宋" w:hAnsi="仿宋" w:eastAsia="仿宋" w:cs="仿宋"/>
          <w:sz w:val="32"/>
          <w:szCs w:val="32"/>
        </w:rPr>
        <w:t>%，</w:t>
      </w:r>
      <w:r>
        <w:rPr>
          <w:rFonts w:hint="eastAsia" w:ascii="仿宋" w:hAnsi="仿宋" w:eastAsia="仿宋" w:cs="仿宋"/>
          <w:sz w:val="32"/>
          <w:szCs w:val="32"/>
          <w:lang w:eastAsia="zh-CN"/>
        </w:rPr>
        <w:t>下降</w:t>
      </w:r>
      <w:r>
        <w:rPr>
          <w:rFonts w:hint="eastAsia" w:ascii="仿宋" w:hAnsi="仿宋" w:eastAsia="仿宋" w:cs="仿宋"/>
          <w:sz w:val="32"/>
          <w:szCs w:val="32"/>
        </w:rPr>
        <w:t>的主要原因是</w:t>
      </w:r>
      <w:r>
        <w:rPr>
          <w:rFonts w:hint="eastAsia" w:ascii="仿宋_GB2312" w:hAnsi="仿宋_GB2312" w:eastAsia="仿宋_GB2312" w:cs="仿宋_GB2312"/>
          <w:kern w:val="0"/>
          <w:sz w:val="32"/>
          <w:szCs w:val="32"/>
          <w:lang w:eastAsia="zh-CN"/>
        </w:rPr>
        <w:t>严格落实“中央八项”规定，厉行节约，严格控制“三公”经费支出</w:t>
      </w:r>
      <w:r>
        <w:rPr>
          <w:rFonts w:hint="eastAsia" w:ascii="仿宋" w:hAnsi="仿宋" w:eastAsia="仿宋" w:cs="仿宋"/>
          <w:sz w:val="32"/>
          <w:szCs w:val="32"/>
        </w:rPr>
        <w:t>。</w:t>
      </w:r>
    </w:p>
    <w:p>
      <w:pPr>
        <w:widowControl w:val="0"/>
        <w:wordWrap/>
        <w:adjustRightInd w:val="0"/>
        <w:snapToGrid w:val="0"/>
        <w:spacing w:before="0" w:after="0" w:line="560" w:lineRule="exact"/>
        <w:ind w:left="0" w:leftChars="0" w:right="0" w:firstLine="640" w:firstLineChars="200"/>
        <w:jc w:val="both"/>
        <w:textAlignment w:val="auto"/>
        <w:outlineLvl w:val="9"/>
        <w:rPr>
          <w:rFonts w:hint="eastAsia" w:ascii="仿宋_GB2312" w:hAnsi="仿宋_GB2312" w:eastAsia="仿宋_GB2312" w:cs="仿宋_GB2312"/>
          <w:kern w:val="0"/>
          <w:sz w:val="32"/>
          <w:szCs w:val="32"/>
          <w:lang w:eastAsia="zh-CN"/>
        </w:rPr>
      </w:pPr>
      <w:r>
        <w:rPr>
          <w:rFonts w:hint="eastAsia" w:ascii="仿宋" w:hAnsi="仿宋" w:eastAsia="仿宋" w:cs="仿宋"/>
          <w:sz w:val="32"/>
          <w:szCs w:val="32"/>
        </w:rPr>
        <w:t>其中：因公出国（境）经费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_GB2312" w:hAnsi="仿宋_GB2312" w:eastAsia="仿宋_GB2312" w:cs="仿宋_GB2312"/>
          <w:kern w:val="0"/>
          <w:sz w:val="32"/>
          <w:szCs w:val="32"/>
          <w:lang w:eastAsia="zh-CN"/>
        </w:rPr>
        <w:t>与上年度持平，原因是两年均未安排因公</w:t>
      </w:r>
      <w:r>
        <w:rPr>
          <w:rFonts w:hint="eastAsia" w:ascii="仿宋_GB2312" w:hAnsi="仿宋_GB2312" w:eastAsia="仿宋_GB2312" w:cs="仿宋_GB2312"/>
          <w:kern w:val="0"/>
          <w:sz w:val="32"/>
          <w:szCs w:val="32"/>
        </w:rPr>
        <w:t>出国（境）经费</w:t>
      </w:r>
      <w:r>
        <w:rPr>
          <w:rFonts w:hint="eastAsia" w:ascii="仿宋_GB2312" w:hAnsi="仿宋_GB2312" w:eastAsia="仿宋_GB2312" w:cs="仿宋_GB2312"/>
          <w:kern w:val="0"/>
          <w:sz w:val="32"/>
          <w:szCs w:val="32"/>
          <w:lang w:eastAsia="zh-CN"/>
        </w:rPr>
        <w:t>预算。</w:t>
      </w:r>
    </w:p>
    <w:p>
      <w:pPr>
        <w:widowControl w:val="0"/>
        <w:wordWrap/>
        <w:adjustRightInd w:val="0"/>
        <w:snapToGrid w:val="0"/>
        <w:spacing w:before="0" w:after="0" w:line="56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公务接待费</w:t>
      </w:r>
      <w:r>
        <w:rPr>
          <w:rFonts w:hint="eastAsia" w:ascii="仿宋" w:hAnsi="仿宋" w:eastAsia="仿宋" w:cs="仿宋"/>
          <w:sz w:val="32"/>
          <w:szCs w:val="32"/>
          <w:lang w:val="en-US" w:eastAsia="zh-CN"/>
        </w:rPr>
        <w:t>4</w:t>
      </w:r>
      <w:r>
        <w:rPr>
          <w:rFonts w:hint="eastAsia" w:ascii="仿宋" w:hAnsi="仿宋" w:eastAsia="仿宋" w:cs="仿宋"/>
          <w:sz w:val="32"/>
          <w:szCs w:val="32"/>
        </w:rPr>
        <w:t>万元，</w:t>
      </w:r>
      <w:r>
        <w:rPr>
          <w:rFonts w:hint="eastAsia" w:ascii="仿宋_GB2312" w:hAnsi="仿宋_GB2312" w:eastAsia="仿宋_GB2312" w:cs="仿宋_GB2312"/>
          <w:kern w:val="0"/>
          <w:sz w:val="32"/>
          <w:szCs w:val="32"/>
          <w:lang w:eastAsia="zh-CN"/>
        </w:rPr>
        <w:t>与上年度持平</w:t>
      </w:r>
      <w:r>
        <w:rPr>
          <w:rFonts w:hint="eastAsia" w:ascii="仿宋" w:hAnsi="仿宋" w:eastAsia="仿宋" w:cs="仿宋"/>
          <w:sz w:val="32"/>
          <w:szCs w:val="32"/>
        </w:rPr>
        <w:t>，</w:t>
      </w:r>
      <w:r>
        <w:rPr>
          <w:rFonts w:hint="eastAsia" w:ascii="仿宋_GB2312" w:hAnsi="仿宋_GB2312" w:eastAsia="仿宋_GB2312" w:cs="仿宋_GB2312"/>
          <w:kern w:val="0"/>
          <w:sz w:val="32"/>
          <w:szCs w:val="32"/>
          <w:lang w:eastAsia="zh-CN"/>
        </w:rPr>
        <w:t>持平的原因是厉行节约，控制公务接待支出</w:t>
      </w:r>
      <w:r>
        <w:rPr>
          <w:rFonts w:hint="eastAsia" w:ascii="仿宋" w:hAnsi="仿宋" w:eastAsia="仿宋" w:cs="仿宋"/>
          <w:sz w:val="32"/>
          <w:szCs w:val="32"/>
          <w:lang w:eastAsia="zh-CN"/>
        </w:rPr>
        <w:t>。</w:t>
      </w:r>
    </w:p>
    <w:p>
      <w:pPr>
        <w:widowControl w:val="0"/>
        <w:wordWrap/>
        <w:adjustRightInd/>
        <w:snapToGrid/>
        <w:spacing w:line="360" w:lineRule="auto"/>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公务用车运行费</w:t>
      </w:r>
      <w:r>
        <w:rPr>
          <w:rFonts w:hint="eastAsia" w:ascii="仿宋" w:hAnsi="仿宋" w:eastAsia="仿宋" w:cs="仿宋"/>
          <w:sz w:val="32"/>
          <w:szCs w:val="32"/>
          <w:lang w:val="en-US" w:eastAsia="zh-CN"/>
        </w:rPr>
        <w:t>3.6</w:t>
      </w:r>
      <w:r>
        <w:rPr>
          <w:rFonts w:hint="eastAsia" w:ascii="仿宋" w:hAnsi="仿宋" w:eastAsia="仿宋" w:cs="仿宋"/>
          <w:sz w:val="32"/>
          <w:szCs w:val="32"/>
        </w:rPr>
        <w:t>万元，较上年减少</w:t>
      </w:r>
      <w:r>
        <w:rPr>
          <w:rFonts w:hint="eastAsia" w:ascii="仿宋" w:hAnsi="仿宋" w:eastAsia="仿宋" w:cs="仿宋"/>
          <w:sz w:val="32"/>
          <w:szCs w:val="32"/>
          <w:lang w:val="en-US" w:eastAsia="zh-CN"/>
        </w:rPr>
        <w:t>1.2</w:t>
      </w:r>
      <w:r>
        <w:rPr>
          <w:rFonts w:hint="eastAsia" w:ascii="仿宋" w:hAnsi="仿宋" w:eastAsia="仿宋" w:cs="仿宋"/>
          <w:sz w:val="32"/>
          <w:szCs w:val="32"/>
        </w:rPr>
        <w:t>万元</w:t>
      </w:r>
      <w:r>
        <w:rPr>
          <w:rFonts w:hint="eastAsia" w:ascii="仿宋" w:hAnsi="仿宋" w:eastAsia="仿宋" w:cs="仿宋"/>
          <w:sz w:val="32"/>
          <w:szCs w:val="32"/>
          <w:lang w:eastAsia="zh-CN"/>
        </w:rPr>
        <w:t>下降</w:t>
      </w:r>
      <w:r>
        <w:rPr>
          <w:rFonts w:hint="eastAsia" w:ascii="仿宋" w:hAnsi="仿宋" w:eastAsia="仿宋" w:cs="仿宋"/>
          <w:sz w:val="32"/>
          <w:szCs w:val="32"/>
          <w:lang w:val="en-US" w:eastAsia="zh-CN"/>
        </w:rPr>
        <w:t>13.6</w:t>
      </w:r>
      <w:r>
        <w:rPr>
          <w:rFonts w:hint="eastAsia" w:ascii="仿宋" w:hAnsi="仿宋" w:eastAsia="仿宋" w:cs="仿宋"/>
          <w:sz w:val="32"/>
          <w:szCs w:val="32"/>
        </w:rPr>
        <w:t>%，减少的主要原因是</w:t>
      </w:r>
      <w:r>
        <w:rPr>
          <w:rFonts w:hint="eastAsia" w:ascii="仿宋" w:hAnsi="仿宋" w:eastAsia="仿宋" w:cs="仿宋"/>
          <w:sz w:val="32"/>
          <w:szCs w:val="32"/>
          <w:lang w:eastAsia="zh-CN"/>
        </w:rPr>
        <w:t>严格按照车辆管理办法管理公务用车减少费用支出</w:t>
      </w:r>
      <w:r>
        <w:rPr>
          <w:rFonts w:hint="eastAsia" w:ascii="仿宋" w:hAnsi="仿宋" w:eastAsia="仿宋" w:cs="仿宋"/>
          <w:sz w:val="32"/>
          <w:szCs w:val="32"/>
        </w:rPr>
        <w:t>；公务用车购置费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_GB2312" w:hAnsi="仿宋_GB2312" w:eastAsia="仿宋_GB2312" w:cs="仿宋_GB2312"/>
          <w:kern w:val="0"/>
          <w:sz w:val="32"/>
          <w:szCs w:val="32"/>
          <w:lang w:eastAsia="zh-CN"/>
        </w:rPr>
        <w:t>与上年度持平，持平的原因是均未安排</w:t>
      </w:r>
      <w:r>
        <w:rPr>
          <w:rFonts w:hint="eastAsia" w:ascii="仿宋" w:hAnsi="仿宋" w:eastAsia="仿宋" w:cs="仿宋"/>
          <w:sz w:val="32"/>
          <w:szCs w:val="32"/>
        </w:rPr>
        <w:t>公务用车购置费</w:t>
      </w:r>
      <w:r>
        <w:rPr>
          <w:rFonts w:hint="eastAsia" w:ascii="仿宋_GB2312" w:hAnsi="仿宋_GB2312" w:eastAsia="仿宋_GB2312" w:cs="仿宋_GB2312"/>
          <w:kern w:val="0"/>
          <w:sz w:val="32"/>
          <w:szCs w:val="32"/>
          <w:lang w:eastAsia="zh-CN"/>
        </w:rPr>
        <w:t>预算</w:t>
      </w:r>
      <w:r>
        <w:rPr>
          <w:rFonts w:hint="eastAsia" w:ascii="仿宋" w:hAnsi="仿宋" w:eastAsia="仿宋" w:cs="仿宋"/>
          <w:sz w:val="32"/>
          <w:szCs w:val="32"/>
        </w:rPr>
        <w:t>。</w:t>
      </w:r>
    </w:p>
    <w:p>
      <w:pPr>
        <w:widowControl w:val="0"/>
        <w:wordWrap/>
        <w:adjustRightInd/>
        <w:snapToGrid/>
        <w:spacing w:line="360" w:lineRule="auto"/>
        <w:ind w:left="0" w:leftChars="0" w:firstLine="640" w:firstLineChars="200"/>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2020年本部门会议费支出预算2.83万元，较上年减少3.17万元，下降53%。</w:t>
      </w:r>
      <w:r>
        <w:rPr>
          <w:rFonts w:hint="eastAsia" w:ascii="仿宋" w:hAnsi="仿宋" w:eastAsia="仿宋" w:cs="仿宋"/>
          <w:sz w:val="32"/>
          <w:szCs w:val="32"/>
        </w:rPr>
        <w:t>主要原因是</w:t>
      </w:r>
      <w:r>
        <w:rPr>
          <w:rFonts w:hint="eastAsia" w:ascii="仿宋_GB2312" w:hAnsi="仿宋_GB2312" w:eastAsia="仿宋_GB2312" w:cs="仿宋_GB2312"/>
          <w:kern w:val="0"/>
          <w:sz w:val="32"/>
          <w:szCs w:val="32"/>
          <w:lang w:val="en-US" w:eastAsia="zh-CN"/>
        </w:rPr>
        <w:t xml:space="preserve">我局继续严格执行会议费管理办法，控制会议规模和次数，压缩会议费支出。                   </w:t>
      </w:r>
    </w:p>
    <w:p>
      <w:pPr>
        <w:widowControl w:val="0"/>
        <w:wordWrap/>
        <w:adjustRightInd/>
        <w:snapToGrid/>
        <w:spacing w:line="360" w:lineRule="auto"/>
        <w:ind w:left="0" w:lef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0"/>
          <w:sz w:val="32"/>
          <w:szCs w:val="32"/>
          <w:lang w:val="en-US" w:eastAsia="zh-CN"/>
        </w:rPr>
        <w:t>2020年本部门培训费支出预算5万元，较上年增加1万元，增长25%。</w:t>
      </w:r>
      <w:r>
        <w:rPr>
          <w:rFonts w:hint="eastAsia" w:ascii="仿宋" w:hAnsi="仿宋" w:eastAsia="仿宋" w:cs="仿宋"/>
          <w:sz w:val="32"/>
          <w:szCs w:val="32"/>
        </w:rPr>
        <w:t>主要原因是</w:t>
      </w:r>
      <w:r>
        <w:rPr>
          <w:rFonts w:hint="eastAsia" w:ascii="仿宋" w:hAnsi="仿宋" w:eastAsia="仿宋" w:cs="仿宋"/>
          <w:sz w:val="32"/>
          <w:szCs w:val="32"/>
          <w:lang w:eastAsia="zh-CN"/>
        </w:rPr>
        <w:t>为了更好的履行审计监督职能，</w:t>
      </w:r>
      <w:r>
        <w:rPr>
          <w:rFonts w:hint="eastAsia" w:ascii="仿宋_GB2312" w:hAnsi="仿宋_GB2312" w:eastAsia="仿宋_GB2312" w:cs="仿宋_GB2312"/>
          <w:sz w:val="32"/>
          <w:szCs w:val="32"/>
          <w:lang w:val="en-US" w:eastAsia="zh-CN"/>
        </w:rPr>
        <w:t>我局继续通过举行培训来提高审计人员综合业务能力。</w:t>
      </w:r>
    </w:p>
    <w:p>
      <w:pPr>
        <w:widowControl w:val="0"/>
        <w:wordWrap/>
        <w:adjustRightInd/>
        <w:snapToGrid/>
        <w:spacing w:line="360" w:lineRule="auto"/>
        <w:ind w:firstLine="480"/>
        <w:textAlignment w:val="auto"/>
        <w:outlineLvl w:val="9"/>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本部门无2019年结转的财政拨款</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三公</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经费支出。</w:t>
      </w:r>
    </w:p>
    <w:p>
      <w:pPr>
        <w:widowControl w:val="0"/>
        <w:wordWrap/>
        <w:adjustRightInd/>
        <w:snapToGrid/>
        <w:spacing w:line="360" w:lineRule="auto"/>
        <w:ind w:firstLine="480"/>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七、部门国有资产占有使用及资产购置情况说明</w:t>
      </w:r>
    </w:p>
    <w:p>
      <w:pPr>
        <w:widowControl w:val="0"/>
        <w:wordWrap/>
        <w:adjustRightInd/>
        <w:snapToGrid/>
        <w:spacing w:line="360" w:lineRule="auto"/>
        <w:ind w:firstLine="480"/>
        <w:textAlignment w:val="auto"/>
        <w:outlineLvl w:val="9"/>
        <w:rPr>
          <w:rFonts w:hint="eastAsia" w:ascii="仿宋_GB2312" w:hAnsi="仿宋_GB2312" w:eastAsia="仿宋_GB2312" w:cs="仿宋_GB2312"/>
          <w:sz w:val="32"/>
          <w:szCs w:val="32"/>
        </w:rPr>
      </w:pPr>
      <w:r>
        <w:rPr>
          <w:rFonts w:hint="eastAsia" w:ascii="仿宋" w:hAnsi="仿宋" w:eastAsia="仿宋" w:cs="仿宋"/>
          <w:sz w:val="32"/>
          <w:szCs w:val="32"/>
        </w:rPr>
        <w:t>截止2019年底，本部门所属预算单位共有车辆</w:t>
      </w:r>
      <w:r>
        <w:rPr>
          <w:rFonts w:hint="eastAsia" w:ascii="仿宋" w:hAnsi="仿宋" w:eastAsia="仿宋" w:cs="仿宋"/>
          <w:sz w:val="32"/>
          <w:szCs w:val="32"/>
          <w:lang w:val="en-US" w:eastAsia="zh-CN"/>
        </w:rPr>
        <w:t>1</w:t>
      </w:r>
      <w:r>
        <w:rPr>
          <w:rFonts w:hint="eastAsia" w:ascii="仿宋" w:hAnsi="仿宋" w:eastAsia="仿宋" w:cs="仿宋"/>
          <w:sz w:val="32"/>
          <w:szCs w:val="32"/>
        </w:rPr>
        <w:t>辆，</w:t>
      </w:r>
      <w:r>
        <w:rPr>
          <w:rFonts w:hint="eastAsia" w:ascii="仿宋_GB2312" w:hAnsi="仿宋_GB2312" w:eastAsia="仿宋_GB2312" w:cs="仿宋_GB2312"/>
          <w:sz w:val="32"/>
          <w:szCs w:val="32"/>
        </w:rPr>
        <w:t>单价20万元以上的设备</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台（套）。</w:t>
      </w:r>
      <w:r>
        <w:rPr>
          <w:rFonts w:hint="eastAsia" w:ascii="仿宋" w:hAnsi="仿宋" w:eastAsia="仿宋" w:cs="仿宋"/>
          <w:sz w:val="32"/>
          <w:szCs w:val="32"/>
        </w:rPr>
        <w:t>2020年当年部门预算安排购置车辆</w:t>
      </w:r>
      <w:r>
        <w:rPr>
          <w:rFonts w:hint="eastAsia" w:ascii="仿宋" w:hAnsi="仿宋" w:eastAsia="仿宋" w:cs="仿宋"/>
          <w:sz w:val="32"/>
          <w:szCs w:val="32"/>
          <w:lang w:val="en-US" w:eastAsia="zh-CN"/>
        </w:rPr>
        <w:t>0</w:t>
      </w:r>
      <w:r>
        <w:rPr>
          <w:rFonts w:hint="eastAsia" w:ascii="仿宋" w:hAnsi="仿宋" w:eastAsia="仿宋" w:cs="仿宋"/>
          <w:sz w:val="32"/>
          <w:szCs w:val="32"/>
        </w:rPr>
        <w:t>辆；</w:t>
      </w:r>
      <w:r>
        <w:rPr>
          <w:rFonts w:hint="eastAsia" w:ascii="仿宋_GB2312" w:hAnsi="仿宋_GB2312" w:eastAsia="仿宋_GB2312" w:cs="仿宋_GB2312"/>
          <w:sz w:val="32"/>
          <w:szCs w:val="32"/>
          <w:lang w:eastAsia="zh-CN"/>
        </w:rPr>
        <w:t>未</w:t>
      </w:r>
      <w:r>
        <w:rPr>
          <w:rFonts w:hint="eastAsia" w:ascii="仿宋_GB2312" w:hAnsi="仿宋_GB2312" w:eastAsia="仿宋_GB2312" w:cs="仿宋_GB2312"/>
          <w:sz w:val="32"/>
          <w:szCs w:val="32"/>
        </w:rPr>
        <w:t>安排购置单价20万元以上的设备。</w:t>
      </w:r>
    </w:p>
    <w:p>
      <w:pPr>
        <w:widowControl w:val="0"/>
        <w:wordWrap/>
        <w:adjustRightInd/>
        <w:snapToGrid/>
        <w:spacing w:line="360" w:lineRule="auto"/>
        <w:ind w:firstLine="480"/>
        <w:textAlignment w:val="auto"/>
        <w:outlineLvl w:val="9"/>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本部门无2019年结转的财政拨款支出资产购置。</w:t>
      </w:r>
    </w:p>
    <w:p>
      <w:pPr>
        <w:widowControl w:val="0"/>
        <w:wordWrap/>
        <w:adjustRightInd/>
        <w:snapToGrid/>
        <w:spacing w:line="360" w:lineRule="auto"/>
        <w:ind w:firstLine="480"/>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八、部门政府采购情况说明</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本部门2020年无政府采购预算，并已公开空表。</w:t>
      </w:r>
    </w:p>
    <w:p>
      <w:pPr>
        <w:widowControl w:val="0"/>
        <w:wordWrap/>
        <w:adjustRightInd/>
        <w:snapToGrid/>
        <w:spacing w:line="360" w:lineRule="auto"/>
        <w:ind w:firstLine="480"/>
        <w:textAlignment w:val="auto"/>
        <w:outlineLvl w:val="9"/>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本部门无2019年结转的政府采购资金支出。</w:t>
      </w:r>
    </w:p>
    <w:p>
      <w:pPr>
        <w:widowControl w:val="0"/>
        <w:wordWrap/>
        <w:adjustRightInd/>
        <w:snapToGrid/>
        <w:spacing w:line="360" w:lineRule="auto"/>
        <w:ind w:firstLine="480"/>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九、部门预算绩效目标说明</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2020年本部门绩效目标管理全覆盖，涉及当年一般公共预算拨款</w:t>
      </w:r>
      <w:r>
        <w:rPr>
          <w:rFonts w:hint="eastAsia" w:ascii="仿宋" w:hAnsi="仿宋" w:eastAsia="仿宋" w:cs="仿宋"/>
          <w:sz w:val="32"/>
          <w:szCs w:val="32"/>
          <w:lang w:val="en-US" w:eastAsia="zh-CN"/>
        </w:rPr>
        <w:t>725.81</w:t>
      </w:r>
      <w:r>
        <w:rPr>
          <w:rFonts w:hint="eastAsia" w:ascii="仿宋" w:hAnsi="仿宋" w:eastAsia="仿宋" w:cs="仿宋"/>
          <w:sz w:val="32"/>
          <w:szCs w:val="32"/>
        </w:rPr>
        <w:t>万元,当年政府性基金预算拨款</w:t>
      </w:r>
      <w:r>
        <w:rPr>
          <w:rFonts w:hint="eastAsia" w:ascii="仿宋" w:hAnsi="仿宋" w:eastAsia="仿宋" w:cs="仿宋"/>
          <w:sz w:val="32"/>
          <w:szCs w:val="32"/>
          <w:lang w:val="en-US" w:eastAsia="zh-CN"/>
        </w:rPr>
        <w:t>0</w:t>
      </w:r>
      <w:r>
        <w:rPr>
          <w:rFonts w:hint="eastAsia" w:ascii="仿宋" w:hAnsi="仿宋" w:eastAsia="仿宋" w:cs="仿宋"/>
          <w:sz w:val="32"/>
          <w:szCs w:val="32"/>
        </w:rPr>
        <w:t>万元，当年国有资本经营预算拨款</w:t>
      </w:r>
      <w:r>
        <w:rPr>
          <w:rFonts w:hint="eastAsia" w:ascii="仿宋" w:hAnsi="仿宋" w:eastAsia="仿宋" w:cs="仿宋"/>
          <w:sz w:val="32"/>
          <w:szCs w:val="32"/>
          <w:lang w:val="en-US" w:eastAsia="zh-CN"/>
        </w:rPr>
        <w:t>0</w:t>
      </w:r>
      <w:r>
        <w:rPr>
          <w:rFonts w:hint="eastAsia" w:ascii="仿宋" w:hAnsi="仿宋" w:eastAsia="仿宋" w:cs="仿宋"/>
          <w:sz w:val="32"/>
          <w:szCs w:val="32"/>
        </w:rPr>
        <w:t>万元（详见公开报表中的绩效目标表）。</w:t>
      </w:r>
    </w:p>
    <w:p>
      <w:pPr>
        <w:widowControl w:val="0"/>
        <w:wordWrap/>
        <w:adjustRightInd/>
        <w:snapToGrid/>
        <w:spacing w:line="360" w:lineRule="auto"/>
        <w:ind w:firstLine="480"/>
        <w:textAlignment w:val="auto"/>
        <w:outlineLvl w:val="9"/>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本部门无2019年结转的财政拨款支出涉及的绩效目标管理</w:t>
      </w:r>
      <w:r>
        <w:rPr>
          <w:rFonts w:hint="eastAsia" w:ascii="仿宋" w:hAnsi="仿宋" w:eastAsia="仿宋" w:cs="仿宋"/>
          <w:b w:val="0"/>
          <w:bCs w:val="0"/>
          <w:color w:val="auto"/>
          <w:sz w:val="32"/>
          <w:szCs w:val="32"/>
          <w:highlight w:val="none"/>
          <w:lang w:eastAsia="zh-CN"/>
        </w:rPr>
        <w:t>。</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b/>
          <w:bCs/>
          <w:sz w:val="32"/>
          <w:szCs w:val="32"/>
        </w:rPr>
        <w:t>十、机关运行经费安排说明</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本部门当年机关运行经费预算安排</w:t>
      </w:r>
      <w:r>
        <w:rPr>
          <w:rFonts w:hint="eastAsia" w:ascii="仿宋" w:hAnsi="仿宋" w:eastAsia="仿宋" w:cs="仿宋"/>
          <w:sz w:val="32"/>
          <w:szCs w:val="32"/>
          <w:lang w:val="en-US" w:eastAsia="zh-CN"/>
        </w:rPr>
        <w:t>33.87</w:t>
      </w:r>
      <w:r>
        <w:rPr>
          <w:rFonts w:hint="eastAsia" w:ascii="仿宋" w:hAnsi="仿宋" w:eastAsia="仿宋" w:cs="仿宋"/>
          <w:sz w:val="32"/>
          <w:szCs w:val="32"/>
        </w:rPr>
        <w:t>万元，较上年减少</w:t>
      </w:r>
      <w:r>
        <w:rPr>
          <w:rFonts w:hint="eastAsia" w:ascii="仿宋" w:hAnsi="仿宋" w:eastAsia="仿宋" w:cs="仿宋"/>
          <w:sz w:val="32"/>
          <w:szCs w:val="32"/>
          <w:lang w:val="en-US" w:eastAsia="zh-CN"/>
        </w:rPr>
        <w:t>22.13</w:t>
      </w:r>
      <w:r>
        <w:rPr>
          <w:rFonts w:hint="eastAsia" w:ascii="仿宋" w:hAnsi="仿宋" w:eastAsia="仿宋" w:cs="仿宋"/>
          <w:sz w:val="32"/>
          <w:szCs w:val="32"/>
        </w:rPr>
        <w:t>万元，主要原因是</w:t>
      </w:r>
      <w:r>
        <w:rPr>
          <w:rFonts w:hint="eastAsia" w:ascii="仿宋" w:hAnsi="仿宋" w:eastAsia="仿宋" w:cs="仿宋"/>
          <w:sz w:val="32"/>
          <w:szCs w:val="32"/>
          <w:lang w:eastAsia="zh-CN"/>
        </w:rPr>
        <w:t>本年人员正常退休公务费减少，将业务费在专项经费核算</w:t>
      </w:r>
      <w:r>
        <w:rPr>
          <w:rFonts w:hint="eastAsia" w:ascii="仿宋" w:hAnsi="仿宋" w:eastAsia="仿宋" w:cs="仿宋"/>
          <w:sz w:val="32"/>
          <w:szCs w:val="32"/>
        </w:rPr>
        <w:t>。</w:t>
      </w:r>
    </w:p>
    <w:p>
      <w:pPr>
        <w:widowControl w:val="0"/>
        <w:wordWrap/>
        <w:adjustRightInd/>
        <w:snapToGrid/>
        <w:spacing w:line="360" w:lineRule="auto"/>
        <w:ind w:firstLine="480"/>
        <w:textAlignment w:val="auto"/>
        <w:outlineLvl w:val="9"/>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本部门无2019年结转的财政拨款机关运行经费支出。</w:t>
      </w:r>
    </w:p>
    <w:p>
      <w:pPr>
        <w:widowControl w:val="0"/>
        <w:wordWrap/>
        <w:adjustRightInd/>
        <w:snapToGrid/>
        <w:spacing w:line="360" w:lineRule="auto"/>
        <w:ind w:firstLine="480"/>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十一、专业名词解释</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1.机关运行经费：指各部门的公用经费，包括办公及印刷费、邮电费、差旅费、会议费、福利费、日常维修费、专用材料及一般设备购置费、办公用房水电费、办公用房取暖费、办公用房物业管理费、</w:t>
      </w:r>
      <w:r>
        <w:rPr>
          <w:rFonts w:hint="eastAsia" w:ascii="仿宋" w:hAnsi="仿宋" w:eastAsia="仿宋" w:cs="仿宋"/>
          <w:sz w:val="32"/>
          <w:szCs w:val="32"/>
          <w:lang w:eastAsia="zh-CN"/>
        </w:rPr>
        <w:t>公务用车运行费</w:t>
      </w:r>
      <w:r>
        <w:rPr>
          <w:rFonts w:hint="eastAsia" w:ascii="仿宋" w:hAnsi="仿宋" w:eastAsia="仿宋" w:cs="仿宋"/>
          <w:sz w:val="32"/>
          <w:szCs w:val="32"/>
        </w:rPr>
        <w:t>以及其他费用。</w:t>
      </w:r>
    </w:p>
    <w:p>
      <w:pPr>
        <w:widowControl w:val="0"/>
        <w:wordWrap/>
        <w:adjustRightInd/>
        <w:snapToGrid/>
        <w:spacing w:before="0" w:after="0" w:line="560" w:lineRule="exact"/>
        <w:ind w:left="0" w:leftChars="0" w:right="0" w:firstLine="0" w:firstLineChars="0"/>
        <w:jc w:val="both"/>
        <w:textAlignment w:val="auto"/>
        <w:outlineLvl w:val="9"/>
        <w:rPr>
          <w:rFonts w:hint="default"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2.</w:t>
      </w:r>
      <w:r>
        <w:rPr>
          <w:rFonts w:hint="default" w:ascii="仿宋_GB2312" w:hAnsi="仿宋_GB2312" w:eastAsia="仿宋_GB2312" w:cs="仿宋_GB2312"/>
          <w:sz w:val="32"/>
          <w:szCs w:val="32"/>
          <w:lang w:eastAsia="zh-CN"/>
        </w:rPr>
        <w:t xml:space="preserve">财政拨款收入：指由市级财政拨款形成的部门收入。按现行管理制度，市级部门预算中反映的财政拨款包括一般公共预算拨款和政府性基金预算拨款。 </w:t>
      </w:r>
    </w:p>
    <w:p>
      <w:pPr>
        <w:widowControl w:val="0"/>
        <w:wordWrap/>
        <w:adjustRightInd/>
        <w:snapToGrid/>
        <w:spacing w:before="0" w:after="0" w:line="560" w:lineRule="exact"/>
        <w:ind w:left="0" w:leftChars="0" w:right="0" w:firstLine="0" w:firstLineChars="0"/>
        <w:jc w:val="both"/>
        <w:textAlignment w:val="auto"/>
        <w:outlineLvl w:val="9"/>
        <w:rPr>
          <w:rFonts w:hint="default"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3.</w:t>
      </w:r>
      <w:r>
        <w:rPr>
          <w:rFonts w:hint="default" w:ascii="仿宋_GB2312" w:hAnsi="仿宋_GB2312" w:eastAsia="仿宋_GB2312" w:cs="仿宋_GB2312"/>
          <w:sz w:val="32"/>
          <w:szCs w:val="32"/>
          <w:lang w:eastAsia="zh-CN"/>
        </w:rPr>
        <w:t>事业收入：指事业单位开展专业业务活动及其辅助活动取得的收入。</w:t>
      </w:r>
    </w:p>
    <w:p>
      <w:pPr>
        <w:widowControl w:val="0"/>
        <w:wordWrap/>
        <w:adjustRightInd/>
        <w:snapToGrid/>
        <w:spacing w:before="0" w:after="0" w:line="560" w:lineRule="exact"/>
        <w:ind w:right="0"/>
        <w:jc w:val="both"/>
        <w:textAlignment w:val="auto"/>
        <w:outlineLvl w:val="9"/>
        <w:rPr>
          <w:rFonts w:hint="default"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default" w:ascii="仿宋_GB2312" w:hAnsi="仿宋_GB2312" w:eastAsia="仿宋_GB2312" w:cs="仿宋_GB2312"/>
          <w:sz w:val="32"/>
          <w:szCs w:val="32"/>
          <w:lang w:eastAsia="zh-CN"/>
        </w:rPr>
        <w:t xml:space="preserve">事业单位经营收入：指事业单位在专业业务活动及其辅助活动之外开展非独立核算的经营活动取得的收入。 </w:t>
      </w:r>
    </w:p>
    <w:p>
      <w:pPr>
        <w:widowControl w:val="0"/>
        <w:wordWrap/>
        <w:adjustRightInd/>
        <w:snapToGrid/>
        <w:spacing w:before="0" w:after="0" w:line="560" w:lineRule="exact"/>
        <w:ind w:left="0" w:leftChars="0" w:right="0" w:firstLine="0" w:firstLineChars="0"/>
        <w:jc w:val="both"/>
        <w:textAlignment w:val="auto"/>
        <w:outlineLvl w:val="9"/>
        <w:rPr>
          <w:rFonts w:hint="default"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5.</w:t>
      </w:r>
      <w:r>
        <w:rPr>
          <w:rFonts w:hint="default" w:ascii="仿宋_GB2312" w:hAnsi="仿宋_GB2312" w:eastAsia="仿宋_GB2312" w:cs="仿宋_GB2312"/>
          <w:sz w:val="32"/>
          <w:szCs w:val="32"/>
          <w:lang w:eastAsia="zh-CN"/>
        </w:rPr>
        <w:t xml:space="preserve">其他收入：指“财政拨款收入”、“事业收入”、“事业单位经营收入”等以外的收入。主要是按规定动用的售房收入、存款利息收入等。 </w:t>
      </w:r>
    </w:p>
    <w:p>
      <w:pPr>
        <w:widowControl w:val="0"/>
        <w:wordWrap/>
        <w:adjustRightInd/>
        <w:snapToGrid/>
        <w:spacing w:before="0" w:after="0" w:line="560" w:lineRule="exact"/>
        <w:ind w:right="0"/>
        <w:jc w:val="both"/>
        <w:textAlignment w:val="auto"/>
        <w:outlineLvl w:val="9"/>
        <w:rPr>
          <w:rFonts w:hint="default"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6.</w:t>
      </w:r>
      <w:r>
        <w:rPr>
          <w:rFonts w:hint="default" w:ascii="仿宋_GB2312" w:hAnsi="仿宋_GB2312" w:eastAsia="仿宋_GB2312" w:cs="仿宋_GB2312"/>
          <w:sz w:val="32"/>
          <w:szCs w:val="32"/>
          <w:lang w:eastAsia="zh-CN"/>
        </w:rPr>
        <w:t xml:space="preserve">用事业基金弥补收支差额：指事业单位在预计用当年的“财政拨款收入”、“财政拨款结转和结余资金”、“事业收入”、“事业单位经营收入”、“其他收入”不足以安排支出的情况下，使用以前年度积累的事业基金（事业单位当年收支相抵后按国家规定提取、用于弥补右后年度收支差额的基金）弥补本年度收支缺口的资金。 </w:t>
      </w:r>
    </w:p>
    <w:p>
      <w:pPr>
        <w:widowControl w:val="0"/>
        <w:wordWrap/>
        <w:adjustRightInd/>
        <w:snapToGrid/>
        <w:spacing w:before="0" w:after="0" w:line="560" w:lineRule="exact"/>
        <w:ind w:right="0"/>
        <w:jc w:val="both"/>
        <w:textAlignment w:val="auto"/>
        <w:outlineLvl w:val="9"/>
        <w:rPr>
          <w:rFonts w:hint="default"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7.</w:t>
      </w:r>
      <w:r>
        <w:rPr>
          <w:rFonts w:hint="default" w:ascii="仿宋_GB2312" w:hAnsi="仿宋_GB2312" w:eastAsia="仿宋_GB2312" w:cs="仿宋_GB2312"/>
          <w:sz w:val="32"/>
          <w:szCs w:val="32"/>
          <w:lang w:eastAsia="zh-CN"/>
        </w:rPr>
        <w:t xml:space="preserve">上年结转：指以前年度尚未完成、结转到本年仍按原规定用途继续使用的资金。 </w:t>
      </w:r>
    </w:p>
    <w:p>
      <w:pPr>
        <w:widowControl w:val="0"/>
        <w:wordWrap/>
        <w:adjustRightInd/>
        <w:snapToGrid/>
        <w:spacing w:before="0" w:after="0" w:line="560" w:lineRule="exact"/>
        <w:ind w:left="0" w:leftChars="0" w:right="0" w:firstLine="640"/>
        <w:jc w:val="both"/>
        <w:textAlignment w:val="auto"/>
        <w:outlineLvl w:val="9"/>
        <w:rPr>
          <w:rFonts w:hint="default"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8.</w:t>
      </w:r>
      <w:r>
        <w:rPr>
          <w:rFonts w:hint="default" w:ascii="仿宋_GB2312" w:hAnsi="仿宋_GB2312" w:eastAsia="仿宋_GB2312" w:cs="仿宋_GB2312"/>
          <w:sz w:val="32"/>
          <w:szCs w:val="32"/>
          <w:lang w:eastAsia="zh-CN"/>
        </w:rPr>
        <w:t xml:space="preserve">基本支出：指为保障机构正常运转、完成日常工作任务而发生的人员经费和日常公用经费。 </w:t>
      </w:r>
    </w:p>
    <w:p>
      <w:pPr>
        <w:widowControl w:val="0"/>
        <w:wordWrap/>
        <w:adjustRightInd/>
        <w:snapToGrid/>
        <w:spacing w:before="0" w:after="0" w:line="560" w:lineRule="exact"/>
        <w:ind w:left="0" w:leftChars="0" w:right="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default" w:ascii="仿宋_GB2312" w:hAnsi="仿宋_GB2312" w:eastAsia="仿宋_GB2312" w:cs="仿宋_GB2312"/>
          <w:sz w:val="32"/>
          <w:szCs w:val="32"/>
          <w:lang w:eastAsia="zh-CN"/>
        </w:rPr>
        <w:t xml:space="preserve">项目支出：指在基本支出之外为完成特定行政任务和事业发展目标所发生的支出。 </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pPr>
        <w:widowControl w:val="0"/>
        <w:wordWrap/>
        <w:adjustRightInd/>
        <w:snapToGrid/>
        <w:spacing w:line="360" w:lineRule="auto"/>
        <w:ind w:firstLine="480"/>
        <w:jc w:val="center"/>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第四部分  公开报表</w:t>
      </w:r>
    </w:p>
    <w:p>
      <w:pPr>
        <w:widowControl w:val="0"/>
        <w:wordWrap/>
        <w:adjustRightInd/>
        <w:snapToGrid/>
        <w:spacing w:line="360" w:lineRule="auto"/>
        <w:ind w:firstLine="480"/>
        <w:textAlignment w:val="auto"/>
        <w:outlineLvl w:val="9"/>
        <w:rPr>
          <w:rFonts w:hint="eastAsia" w:ascii="仿宋" w:hAnsi="仿宋" w:eastAsia="仿宋" w:cs="仿宋"/>
          <w:sz w:val="32"/>
          <w:szCs w:val="32"/>
        </w:rPr>
      </w:pPr>
      <w:r>
        <w:rPr>
          <w:rFonts w:hint="eastAsia" w:ascii="仿宋" w:hAnsi="仿宋" w:eastAsia="仿宋" w:cs="仿宋"/>
          <w:sz w:val="32"/>
          <w:szCs w:val="32"/>
        </w:rPr>
        <w:t>（见附件2内容）</w:t>
      </w:r>
      <w:r>
        <w:rPr>
          <w:rFonts w:hint="eastAsia" w:ascii="仿宋" w:hAnsi="仿宋" w:eastAsia="仿宋" w:cs="仿宋"/>
          <w:sz w:val="32"/>
          <w:szCs w:val="32"/>
        </w:rPr>
        <w:tab/>
      </w:r>
    </w:p>
    <w:sectPr>
      <w:footerReference r:id="rId4" w:type="default"/>
      <w:pgSz w:w="11906" w:h="16838"/>
      <w:pgMar w:top="1440" w:right="1800" w:bottom="1440" w:left="1800" w:header="851" w:footer="992" w:gutter="0"/>
      <w:pgNumType w:fmt="numberInDash" w:start="1"/>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 w:name="Arial Unicode MS">
    <w:altName w:val="宋体"/>
    <w:panose1 w:val="020B0604020202020204"/>
    <w:charset w:val="86"/>
    <w:family w:val="auto"/>
    <w:pitch w:val="default"/>
    <w:sig w:usb0="FFFFFFFF" w:usb1="E9FFFFFF" w:usb2="0000003F" w:usb3="00000000" w:csb0="603F01FF" w:csb1="FFFF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ind w:left="0" w:leftChars="0" w:firstLine="0" w:firstLineChars="0"/>
    </w:pPr>
    <w:r>
      <w:rPr>
        <w:rFonts w:ascii="Times New Roman" w:hAnsi="Times New Roman" w:eastAsia="宋体" w:cs="Times New Roman"/>
        <w:kern w:val="2"/>
        <w:sz w:val="18"/>
        <w:szCs w:val="24"/>
        <w:lang w:val="en-US" w:eastAsia="zh-CN" w:bidi="ar-SA"/>
      </w:rPr>
      <w:pict>
        <v:rect id="文本框 1" o:spid="_x0000_s1025" style="position:absolute;left:0;margin-top:0pt;height:144pt;width:144pt;mso-position-horizontal:outside;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
    <w:nsid w:val="0000000A"/>
    <w:multiLevelType w:val="singleLevel"/>
    <w:tmpl w:val="0000000A"/>
    <w:lvl w:ilvl="0" w:tentative="1">
      <w:start w:val="1"/>
      <w:numFmt w:val="chineseCounting"/>
      <w:suff w:val="nothing"/>
      <w:lvlText w:val="%1、"/>
      <w:lvlJc w:val="left"/>
    </w:lvl>
  </w:abstractNum>
  <w:abstractNum w:abstractNumId="11">
    <w:nsid w:val="0000000B"/>
    <w:multiLevelType w:val="singleLevel"/>
    <w:tmpl w:val="0000000B"/>
    <w:lvl w:ilvl="0" w:tentative="1">
      <w:start w:val="4"/>
      <w:numFmt w:val="chineseCounting"/>
      <w:suff w:val="nothing"/>
      <w:lvlText w:val="%1、"/>
      <w:lvlJc w:val="left"/>
    </w:lvl>
  </w:abstractNum>
  <w:abstractNum w:abstractNumId="12">
    <w:nsid w:val="0000000C"/>
    <w:multiLevelType w:val="singleLevel"/>
    <w:tmpl w:val="0000000C"/>
    <w:lvl w:ilvl="0" w:tentative="1">
      <w:start w:val="1"/>
      <w:numFmt w:val="decimal"/>
      <w:suff w:val="nothing"/>
      <w:lvlText w:val="%1."/>
      <w:lvlJc w:val="left"/>
    </w:lvl>
  </w:abstractNum>
  <w:abstractNum w:abstractNumId="13">
    <w:nsid w:val="0000000D"/>
    <w:multiLevelType w:val="singleLevel"/>
    <w:tmpl w:val="0000000D"/>
    <w:lvl w:ilvl="0" w:tentative="1">
      <w:start w:val="2"/>
      <w:numFmt w:val="decimal"/>
      <w:suff w:val="nothing"/>
      <w:lvlText w:val="（%1）"/>
      <w:lvlJc w:val="left"/>
    </w:lvl>
  </w:abstractNum>
  <w:num w:numId="1">
    <w:abstractNumId w:val="10"/>
  </w:num>
  <w:num w:numId="2">
    <w:abstractNumId w:val="12"/>
  </w:num>
  <w:num w:numId="3">
    <w:abstractNumId w:val="11"/>
  </w:num>
  <w:num w:numId="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spacing w:line="366" w:lineRule="exact"/>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pPr>
      <w:spacing w:before="100" w:beforeAutospacing="1" w:after="100" w:afterAutospacing="1"/>
      <w:jc w:val="left"/>
    </w:pPr>
    <w:rPr>
      <w:rFonts w:hint="eastAsia" w:ascii="宋体" w:hAnsi="宋体" w:eastAsia="宋体" w:cs="宋体"/>
      <w:b/>
      <w:kern w:val="44"/>
      <w:sz w:val="48"/>
      <w:szCs w:val="48"/>
      <w:lang w:val="en-US" w:eastAsia="zh-CN"/>
    </w:rPr>
  </w:style>
  <w:style w:type="character" w:default="1" w:styleId="5">
    <w:name w:val="Default Paragraph Font"/>
  </w:style>
  <w:style w:type="paragraph" w:styleId="3">
    <w:name w:val="footer"/>
    <w:basedOn w:val="1"/>
    <w:pPr>
      <w:tabs>
        <w:tab w:val="center" w:pos="4153"/>
        <w:tab w:val="right" w:pos="8306"/>
      </w:tabs>
      <w:snapToGrid w:val="0"/>
      <w:jc w:val="left"/>
    </w:pPr>
    <w:rPr>
      <w:sz w:val="18"/>
    </w:rPr>
  </w:style>
  <w:style w:type="paragraph" w:styleId="4">
    <w:name w:val="header"/>
    <w:basedOn w:val="1"/>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image" Target="media/image1.png"/><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2019-12-03T16:56:00Z</dcterms:created>
  <dc:creator>郭超(拟稿)</dc:creator>
  <dcterms:modified xsi:type="dcterms:W3CDTF">2020-05-15T15:03:11Z</dcterms:modified>
  <dc:title>蔻蔻</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